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3F9D" w14:textId="77777777" w:rsidR="0020233B" w:rsidRPr="00601EAE" w:rsidRDefault="0020233B">
      <w:pPr>
        <w:pStyle w:val="Default"/>
        <w:jc w:val="center"/>
        <w:rPr>
          <w:b/>
          <w:bCs/>
          <w:sz w:val="22"/>
          <w:szCs w:val="22"/>
          <w:u w:val="single"/>
        </w:rPr>
      </w:pPr>
      <w:r w:rsidRPr="00601EAE">
        <w:rPr>
          <w:b/>
          <w:bCs/>
          <w:sz w:val="22"/>
          <w:szCs w:val="22"/>
          <w:u w:val="single"/>
        </w:rPr>
        <w:t xml:space="preserve">GRIEVANCE AND </w:t>
      </w:r>
      <w:r w:rsidR="004A5423">
        <w:rPr>
          <w:b/>
          <w:bCs/>
          <w:sz w:val="22"/>
          <w:szCs w:val="22"/>
          <w:u w:val="single"/>
        </w:rPr>
        <w:t>COMPLAINT</w:t>
      </w:r>
      <w:r w:rsidRPr="00601EAE">
        <w:rPr>
          <w:b/>
          <w:bCs/>
          <w:sz w:val="22"/>
          <w:szCs w:val="22"/>
          <w:u w:val="single"/>
        </w:rPr>
        <w:t xml:space="preserve"> PROCEDURE</w:t>
      </w:r>
    </w:p>
    <w:p w14:paraId="4AD4581B" w14:textId="77777777" w:rsidR="0020233B" w:rsidRPr="00601EAE" w:rsidRDefault="0020233B">
      <w:pPr>
        <w:pStyle w:val="Default"/>
        <w:jc w:val="center"/>
        <w:rPr>
          <w:sz w:val="22"/>
          <w:szCs w:val="22"/>
        </w:rPr>
      </w:pPr>
    </w:p>
    <w:p w14:paraId="4F44D734" w14:textId="77777777" w:rsidR="0020233B" w:rsidRPr="00601EAE" w:rsidRDefault="0020233B">
      <w:pPr>
        <w:pStyle w:val="Default"/>
        <w:rPr>
          <w:sz w:val="22"/>
          <w:szCs w:val="22"/>
        </w:rPr>
      </w:pPr>
      <w:r w:rsidRPr="00601EAE">
        <w:rPr>
          <w:sz w:val="22"/>
          <w:szCs w:val="22"/>
        </w:rPr>
        <w:t xml:space="preserve">Complaints and grievances arising in connection with Workforce </w:t>
      </w:r>
      <w:r w:rsidR="008E4FE5">
        <w:rPr>
          <w:sz w:val="22"/>
          <w:szCs w:val="22"/>
        </w:rPr>
        <w:t>Innovation and Opportunity</w:t>
      </w:r>
      <w:r w:rsidRPr="00601EAE">
        <w:rPr>
          <w:sz w:val="22"/>
          <w:szCs w:val="22"/>
        </w:rPr>
        <w:t xml:space="preserve"> Act (WI</w:t>
      </w:r>
      <w:r w:rsidR="008E4FE5">
        <w:rPr>
          <w:sz w:val="22"/>
          <w:szCs w:val="22"/>
        </w:rPr>
        <w:t>O</w:t>
      </w:r>
      <w:r w:rsidRPr="00601EAE">
        <w:rPr>
          <w:sz w:val="22"/>
          <w:szCs w:val="22"/>
        </w:rPr>
        <w:t>A) programs operated by the Pocono Counties Workforce Investment Area</w:t>
      </w:r>
      <w:r w:rsidR="00EE0D17" w:rsidRPr="00601EAE">
        <w:rPr>
          <w:sz w:val="22"/>
          <w:szCs w:val="22"/>
        </w:rPr>
        <w:t xml:space="preserve">, heretofore referred to as “PCWIA,” </w:t>
      </w:r>
      <w:r w:rsidRPr="00601EAE">
        <w:rPr>
          <w:sz w:val="22"/>
          <w:szCs w:val="22"/>
        </w:rPr>
        <w:t xml:space="preserve">and other subrecipients alleging a violation of the Act, regulations promulgated thereunder, grants, complaints arising from actions taken by the State with respect to investigations or monitoring reports of subgrantees, or other agreements under the Act, shall seek resolution of such allegation(s) through this procedure as provided. </w:t>
      </w:r>
    </w:p>
    <w:p w14:paraId="1F00C61A" w14:textId="77777777" w:rsidR="0020233B" w:rsidRPr="00601EAE" w:rsidRDefault="0020233B" w:rsidP="00601EAE">
      <w:pPr>
        <w:pStyle w:val="Default"/>
        <w:spacing w:line="120" w:lineRule="auto"/>
        <w:rPr>
          <w:sz w:val="22"/>
          <w:szCs w:val="22"/>
        </w:rPr>
      </w:pPr>
    </w:p>
    <w:p w14:paraId="7BBC8F9C" w14:textId="77777777" w:rsidR="0020233B" w:rsidRDefault="0020233B">
      <w:pPr>
        <w:pStyle w:val="Default"/>
        <w:rPr>
          <w:sz w:val="22"/>
          <w:szCs w:val="22"/>
        </w:rPr>
      </w:pPr>
      <w:r w:rsidRPr="00601EAE">
        <w:rPr>
          <w:sz w:val="22"/>
          <w:szCs w:val="22"/>
        </w:rPr>
        <w:t xml:space="preserve">All complaints must be filed within one hundred eighty (180) days of the alleged occurrence, and processed according to locally established procedures. </w:t>
      </w:r>
    </w:p>
    <w:p w14:paraId="0BDE4E68" w14:textId="77777777" w:rsidR="00601EAE" w:rsidRPr="00601EAE" w:rsidRDefault="00601EAE" w:rsidP="00601EAE">
      <w:pPr>
        <w:pStyle w:val="Default"/>
        <w:spacing w:line="120" w:lineRule="auto"/>
        <w:rPr>
          <w:sz w:val="22"/>
          <w:szCs w:val="22"/>
        </w:rPr>
      </w:pPr>
    </w:p>
    <w:p w14:paraId="6A72B3A3" w14:textId="77777777" w:rsidR="0020233B" w:rsidRPr="00601EAE" w:rsidRDefault="0020233B">
      <w:pPr>
        <w:pStyle w:val="Default"/>
        <w:rPr>
          <w:sz w:val="22"/>
          <w:szCs w:val="22"/>
        </w:rPr>
      </w:pPr>
      <w:r w:rsidRPr="00601EAE">
        <w:rPr>
          <w:sz w:val="22"/>
          <w:szCs w:val="22"/>
        </w:rPr>
        <w:t xml:space="preserve">When filed, allegations must be in writing and include the complainant(s) and respondent(s) names, a description of the allegation(s), date(s) on which the occurrence(s) took place and attempted resolution. </w:t>
      </w:r>
    </w:p>
    <w:p w14:paraId="4D625579" w14:textId="77777777" w:rsidR="0020233B" w:rsidRPr="00601EAE" w:rsidRDefault="0020233B">
      <w:pPr>
        <w:pStyle w:val="Default"/>
        <w:rPr>
          <w:sz w:val="22"/>
          <w:szCs w:val="22"/>
        </w:rPr>
      </w:pPr>
    </w:p>
    <w:p w14:paraId="5075D3F4" w14:textId="77777777" w:rsidR="0020233B" w:rsidRPr="00601EAE" w:rsidRDefault="0020233B">
      <w:pPr>
        <w:pStyle w:val="Default"/>
        <w:rPr>
          <w:sz w:val="22"/>
          <w:szCs w:val="22"/>
        </w:rPr>
      </w:pPr>
      <w:r w:rsidRPr="00601EAE">
        <w:rPr>
          <w:b/>
          <w:bCs/>
          <w:sz w:val="22"/>
          <w:szCs w:val="22"/>
          <w:u w:val="single"/>
        </w:rPr>
        <w:t>Criminal Complaints</w:t>
      </w:r>
      <w:r w:rsidRPr="00601EAE">
        <w:rPr>
          <w:sz w:val="22"/>
          <w:szCs w:val="22"/>
        </w:rPr>
        <w:t xml:space="preserve"> - All information and complaints involving fraud, waste, abuse or criminal activity, shall be reported directly and immediately to the Department of </w:t>
      </w:r>
      <w:r w:rsidR="0039182D" w:rsidRPr="00601EAE">
        <w:rPr>
          <w:sz w:val="22"/>
          <w:szCs w:val="22"/>
        </w:rPr>
        <w:t xml:space="preserve">Labor </w:t>
      </w:r>
      <w:r w:rsidRPr="00601EAE">
        <w:rPr>
          <w:sz w:val="22"/>
          <w:szCs w:val="22"/>
        </w:rPr>
        <w:t>(DOL), Office of Inspector General.</w:t>
      </w:r>
    </w:p>
    <w:p w14:paraId="53511F0A" w14:textId="77777777" w:rsidR="0020233B" w:rsidRPr="00601EAE" w:rsidRDefault="0020233B">
      <w:pPr>
        <w:pStyle w:val="Default"/>
        <w:rPr>
          <w:sz w:val="22"/>
          <w:szCs w:val="22"/>
        </w:rPr>
      </w:pPr>
    </w:p>
    <w:p w14:paraId="6A20B5F2" w14:textId="77777777" w:rsidR="0020233B" w:rsidRPr="00601EAE" w:rsidRDefault="0020233B">
      <w:pPr>
        <w:pStyle w:val="Default"/>
        <w:rPr>
          <w:b/>
          <w:bCs/>
          <w:sz w:val="22"/>
          <w:szCs w:val="22"/>
          <w:u w:val="single"/>
        </w:rPr>
      </w:pPr>
      <w:r w:rsidRPr="00601EAE">
        <w:rPr>
          <w:b/>
          <w:bCs/>
          <w:sz w:val="22"/>
          <w:szCs w:val="22"/>
          <w:u w:val="single"/>
        </w:rPr>
        <w:t>Step 1</w:t>
      </w:r>
    </w:p>
    <w:p w14:paraId="03F0F3A9" w14:textId="77777777" w:rsidR="0020233B" w:rsidRPr="00601EAE" w:rsidRDefault="0020233B" w:rsidP="00601EAE">
      <w:pPr>
        <w:pStyle w:val="Default"/>
        <w:spacing w:line="120" w:lineRule="auto"/>
        <w:rPr>
          <w:sz w:val="22"/>
          <w:szCs w:val="22"/>
        </w:rPr>
      </w:pPr>
    </w:p>
    <w:p w14:paraId="4DC05FB4" w14:textId="77777777" w:rsidR="0020233B" w:rsidRPr="00601EAE" w:rsidRDefault="0020233B" w:rsidP="00CC4019">
      <w:pPr>
        <w:pStyle w:val="Default"/>
        <w:rPr>
          <w:iCs/>
          <w:sz w:val="22"/>
          <w:szCs w:val="22"/>
        </w:rPr>
      </w:pPr>
      <w:r w:rsidRPr="00601EAE">
        <w:rPr>
          <w:sz w:val="22"/>
          <w:szCs w:val="22"/>
        </w:rPr>
        <w:t xml:space="preserve">Upon notification of a discrimination complaint, the </w:t>
      </w:r>
      <w:r w:rsidR="00EE0D17" w:rsidRPr="00601EAE">
        <w:rPr>
          <w:sz w:val="22"/>
          <w:szCs w:val="22"/>
        </w:rPr>
        <w:t>PCWIA</w:t>
      </w:r>
      <w:r w:rsidRPr="00601EAE">
        <w:rPr>
          <w:sz w:val="22"/>
          <w:szCs w:val="22"/>
        </w:rPr>
        <w:t xml:space="preserve"> E</w:t>
      </w:r>
      <w:r w:rsidR="0039182D" w:rsidRPr="00601EAE">
        <w:rPr>
          <w:sz w:val="22"/>
          <w:szCs w:val="22"/>
        </w:rPr>
        <w:t xml:space="preserve">qual </w:t>
      </w:r>
      <w:r w:rsidRPr="00601EAE">
        <w:rPr>
          <w:sz w:val="22"/>
          <w:szCs w:val="22"/>
        </w:rPr>
        <w:t>O</w:t>
      </w:r>
      <w:r w:rsidR="0039182D" w:rsidRPr="00601EAE">
        <w:rPr>
          <w:sz w:val="22"/>
          <w:szCs w:val="22"/>
        </w:rPr>
        <w:t>pportunity (EO)</w:t>
      </w:r>
      <w:r w:rsidRPr="00601EAE">
        <w:rPr>
          <w:sz w:val="22"/>
          <w:szCs w:val="22"/>
        </w:rPr>
        <w:t xml:space="preserve"> Officer must inform the complainant of their right to file a complaint and have it investigated at the local, state or federal level. </w:t>
      </w:r>
      <w:r w:rsidRPr="00601EAE">
        <w:rPr>
          <w:iCs/>
          <w:sz w:val="22"/>
          <w:szCs w:val="22"/>
        </w:rPr>
        <w:t xml:space="preserve">All complaints filed with the </w:t>
      </w:r>
      <w:r w:rsidR="0039182D" w:rsidRPr="00601EAE">
        <w:rPr>
          <w:iCs/>
          <w:sz w:val="22"/>
          <w:szCs w:val="22"/>
        </w:rPr>
        <w:t>PC</w:t>
      </w:r>
      <w:r w:rsidRPr="00601EAE">
        <w:rPr>
          <w:iCs/>
          <w:sz w:val="22"/>
          <w:szCs w:val="22"/>
        </w:rPr>
        <w:t>WIA EO Officer must be immediately reported to the EO Officer in the Department of Labor &amp; Industry</w:t>
      </w:r>
      <w:r w:rsidR="0039182D" w:rsidRPr="00601EAE">
        <w:rPr>
          <w:iCs/>
          <w:sz w:val="22"/>
          <w:szCs w:val="22"/>
        </w:rPr>
        <w:t>.</w:t>
      </w:r>
      <w:r w:rsidRPr="00601EAE">
        <w:rPr>
          <w:sz w:val="22"/>
          <w:szCs w:val="22"/>
        </w:rPr>
        <w:t xml:space="preserve"> </w:t>
      </w:r>
      <w:r w:rsidRPr="00601EAE">
        <w:rPr>
          <w:iCs/>
          <w:sz w:val="22"/>
          <w:szCs w:val="22"/>
        </w:rPr>
        <w:t xml:space="preserve">If the complainant elects to attempt resolution at the local level, the </w:t>
      </w:r>
      <w:r w:rsidR="0039182D" w:rsidRPr="00601EAE">
        <w:rPr>
          <w:iCs/>
          <w:sz w:val="22"/>
          <w:szCs w:val="22"/>
        </w:rPr>
        <w:t>PC</w:t>
      </w:r>
      <w:r w:rsidRPr="00601EAE">
        <w:rPr>
          <w:iCs/>
          <w:sz w:val="22"/>
          <w:szCs w:val="22"/>
        </w:rPr>
        <w:t>WIA EO Officer, based on consultation with the State O</w:t>
      </w:r>
      <w:r w:rsidR="0039182D" w:rsidRPr="00601EAE">
        <w:rPr>
          <w:iCs/>
          <w:sz w:val="22"/>
          <w:szCs w:val="22"/>
        </w:rPr>
        <w:t xml:space="preserve">ffice of </w:t>
      </w:r>
      <w:r w:rsidRPr="00601EAE">
        <w:rPr>
          <w:iCs/>
          <w:sz w:val="22"/>
          <w:szCs w:val="22"/>
        </w:rPr>
        <w:t>E</w:t>
      </w:r>
      <w:r w:rsidR="0039182D" w:rsidRPr="00601EAE">
        <w:rPr>
          <w:iCs/>
          <w:sz w:val="22"/>
          <w:szCs w:val="22"/>
        </w:rPr>
        <w:t xml:space="preserve">qual </w:t>
      </w:r>
      <w:r w:rsidRPr="00601EAE">
        <w:rPr>
          <w:iCs/>
          <w:sz w:val="22"/>
          <w:szCs w:val="22"/>
        </w:rPr>
        <w:t>O</w:t>
      </w:r>
      <w:r w:rsidR="0039182D" w:rsidRPr="00601EAE">
        <w:rPr>
          <w:iCs/>
          <w:sz w:val="22"/>
          <w:szCs w:val="22"/>
        </w:rPr>
        <w:t>pportunity (OEO)</w:t>
      </w:r>
      <w:r w:rsidRPr="00601EAE">
        <w:rPr>
          <w:iCs/>
          <w:sz w:val="22"/>
          <w:szCs w:val="22"/>
        </w:rPr>
        <w:t>, will conduct fact-finding/ investigation at the local level in consonance with procedures outlined in the W</w:t>
      </w:r>
      <w:r w:rsidR="0039182D" w:rsidRPr="00601EAE">
        <w:rPr>
          <w:iCs/>
          <w:sz w:val="22"/>
          <w:szCs w:val="22"/>
        </w:rPr>
        <w:t xml:space="preserve">orkforce </w:t>
      </w:r>
      <w:r w:rsidR="00560245">
        <w:rPr>
          <w:iCs/>
          <w:sz w:val="22"/>
          <w:szCs w:val="22"/>
        </w:rPr>
        <w:t>Innovation and Opportunity Act.</w:t>
      </w:r>
    </w:p>
    <w:p w14:paraId="682456E7" w14:textId="77777777" w:rsidR="0020233B" w:rsidRPr="00601EAE" w:rsidRDefault="0020233B" w:rsidP="00CC4019">
      <w:pPr>
        <w:pStyle w:val="Default"/>
        <w:rPr>
          <w:sz w:val="22"/>
          <w:szCs w:val="22"/>
        </w:rPr>
      </w:pPr>
    </w:p>
    <w:p w14:paraId="5526C5F1" w14:textId="77777777" w:rsidR="0020233B" w:rsidRPr="00601EAE" w:rsidRDefault="0020233B">
      <w:pPr>
        <w:pStyle w:val="Default"/>
        <w:rPr>
          <w:b/>
          <w:bCs/>
          <w:sz w:val="22"/>
          <w:szCs w:val="22"/>
          <w:u w:val="single"/>
        </w:rPr>
      </w:pPr>
      <w:r w:rsidRPr="00601EAE">
        <w:rPr>
          <w:b/>
          <w:bCs/>
          <w:sz w:val="22"/>
          <w:szCs w:val="22"/>
          <w:u w:val="single"/>
        </w:rPr>
        <w:t>Step 2</w:t>
      </w:r>
    </w:p>
    <w:p w14:paraId="4B848937" w14:textId="77777777" w:rsidR="0020233B" w:rsidRPr="00601EAE" w:rsidRDefault="0020233B" w:rsidP="00601EAE">
      <w:pPr>
        <w:pStyle w:val="Default"/>
        <w:spacing w:line="120" w:lineRule="auto"/>
        <w:rPr>
          <w:iCs/>
          <w:sz w:val="22"/>
          <w:szCs w:val="22"/>
        </w:rPr>
      </w:pPr>
    </w:p>
    <w:p w14:paraId="3690D494" w14:textId="77777777" w:rsidR="0020233B" w:rsidRPr="00601EAE" w:rsidRDefault="0020233B">
      <w:pPr>
        <w:pStyle w:val="Default"/>
        <w:rPr>
          <w:iCs/>
          <w:sz w:val="22"/>
          <w:szCs w:val="22"/>
        </w:rPr>
      </w:pPr>
      <w:r w:rsidRPr="00601EAE">
        <w:rPr>
          <w:iCs/>
          <w:sz w:val="22"/>
          <w:szCs w:val="22"/>
        </w:rPr>
        <w:t xml:space="preserve">The </w:t>
      </w:r>
      <w:r w:rsidR="0039182D" w:rsidRPr="00601EAE">
        <w:rPr>
          <w:iCs/>
          <w:sz w:val="22"/>
          <w:szCs w:val="22"/>
        </w:rPr>
        <w:t>PC</w:t>
      </w:r>
      <w:r w:rsidRPr="00601EAE">
        <w:rPr>
          <w:iCs/>
          <w:sz w:val="22"/>
          <w:szCs w:val="22"/>
        </w:rPr>
        <w:t>WIA EO Officer shall meet with the complainant or his/her authorized representative within ten (10) business days from the date of receipt of the written allegations, to conduct a fact finding or investigation of the circumstances underlying the allegations and attempt to inform</w:t>
      </w:r>
      <w:r w:rsidR="0039182D" w:rsidRPr="00601EAE">
        <w:rPr>
          <w:iCs/>
          <w:sz w:val="22"/>
          <w:szCs w:val="22"/>
        </w:rPr>
        <w:t>ally resolve the issue(s). The PC</w:t>
      </w:r>
      <w:r w:rsidRPr="00601EAE">
        <w:rPr>
          <w:iCs/>
          <w:sz w:val="22"/>
          <w:szCs w:val="22"/>
        </w:rPr>
        <w:t xml:space="preserve">WIA EO Officer’s findings will be submitted in writing to the complainant not later than ten (10) business days following the fact-finding/investigation. The written notification shall include notice of the complainant’s right to request a formal investigation by the EO Officer at the </w:t>
      </w:r>
      <w:r w:rsidR="00AE196D">
        <w:rPr>
          <w:iCs/>
          <w:sz w:val="22"/>
          <w:szCs w:val="22"/>
        </w:rPr>
        <w:t>S</w:t>
      </w:r>
      <w:r w:rsidRPr="00601EAE">
        <w:rPr>
          <w:iCs/>
          <w:sz w:val="22"/>
          <w:szCs w:val="22"/>
        </w:rPr>
        <w:t xml:space="preserve">tate level if a satisfactory resolution is not accomplished at the local level. </w:t>
      </w:r>
    </w:p>
    <w:p w14:paraId="6D38042F" w14:textId="77777777" w:rsidR="0020233B" w:rsidRPr="00601EAE" w:rsidRDefault="0020233B">
      <w:pPr>
        <w:pStyle w:val="Default"/>
        <w:rPr>
          <w:iCs/>
          <w:sz w:val="22"/>
          <w:szCs w:val="22"/>
        </w:rPr>
      </w:pPr>
    </w:p>
    <w:p w14:paraId="190577C9" w14:textId="77777777" w:rsidR="0020233B" w:rsidRPr="00601EAE" w:rsidRDefault="0020233B">
      <w:pPr>
        <w:pStyle w:val="Default"/>
        <w:rPr>
          <w:b/>
          <w:bCs/>
          <w:sz w:val="22"/>
          <w:szCs w:val="22"/>
          <w:u w:val="single"/>
        </w:rPr>
      </w:pPr>
      <w:r w:rsidRPr="00601EAE">
        <w:rPr>
          <w:b/>
          <w:bCs/>
          <w:sz w:val="22"/>
          <w:szCs w:val="22"/>
          <w:u w:val="single"/>
        </w:rPr>
        <w:t>Step 3</w:t>
      </w:r>
    </w:p>
    <w:p w14:paraId="01D1257A" w14:textId="77777777" w:rsidR="0020233B" w:rsidRPr="00601EAE" w:rsidRDefault="0020233B" w:rsidP="00601EAE">
      <w:pPr>
        <w:pStyle w:val="Default"/>
        <w:spacing w:line="120" w:lineRule="auto"/>
        <w:rPr>
          <w:iCs/>
          <w:sz w:val="22"/>
          <w:szCs w:val="22"/>
        </w:rPr>
      </w:pPr>
    </w:p>
    <w:p w14:paraId="4F97696C" w14:textId="77777777" w:rsidR="0020233B" w:rsidRPr="00601EAE" w:rsidRDefault="0020233B">
      <w:pPr>
        <w:pStyle w:val="Default"/>
        <w:rPr>
          <w:sz w:val="22"/>
          <w:szCs w:val="22"/>
        </w:rPr>
      </w:pPr>
      <w:r w:rsidRPr="00601EAE">
        <w:rPr>
          <w:iCs/>
          <w:sz w:val="22"/>
          <w:szCs w:val="22"/>
        </w:rPr>
        <w:t>If the Complainant is dissatisfied with the attempted informal reso</w:t>
      </w:r>
      <w:r w:rsidR="0039182D" w:rsidRPr="00601EAE">
        <w:rPr>
          <w:iCs/>
          <w:sz w:val="22"/>
          <w:szCs w:val="22"/>
        </w:rPr>
        <w:t>lution, he/she must inform the PC</w:t>
      </w:r>
      <w:r w:rsidRPr="00601EAE">
        <w:rPr>
          <w:iCs/>
          <w:sz w:val="22"/>
          <w:szCs w:val="22"/>
        </w:rPr>
        <w:t xml:space="preserve">WIA EO Officer and the EO Officer at the State level within five (5) business days of receipt of the unsatisfactory decision and request a formal investigation by the State Equal Opportunity Office. </w:t>
      </w:r>
    </w:p>
    <w:p w14:paraId="7EB4459A" w14:textId="77777777" w:rsidR="0020233B" w:rsidRPr="00601EAE" w:rsidRDefault="0020233B">
      <w:pPr>
        <w:pStyle w:val="Default"/>
        <w:rPr>
          <w:iCs/>
          <w:sz w:val="22"/>
          <w:szCs w:val="22"/>
        </w:rPr>
      </w:pPr>
    </w:p>
    <w:p w14:paraId="64DF0EF8" w14:textId="77777777" w:rsidR="0020233B" w:rsidRPr="00601EAE" w:rsidRDefault="0020233B">
      <w:pPr>
        <w:pStyle w:val="Default"/>
        <w:rPr>
          <w:b/>
          <w:bCs/>
          <w:sz w:val="22"/>
          <w:szCs w:val="22"/>
          <w:u w:val="single"/>
        </w:rPr>
      </w:pPr>
      <w:r w:rsidRPr="00601EAE">
        <w:rPr>
          <w:b/>
          <w:bCs/>
          <w:sz w:val="22"/>
          <w:szCs w:val="22"/>
          <w:u w:val="single"/>
        </w:rPr>
        <w:t xml:space="preserve">Procedures for Complaint Processing at the Local Workforce Investment Area State Equal Opportunity Office Level </w:t>
      </w:r>
    </w:p>
    <w:p w14:paraId="5C4E1AD5" w14:textId="77777777" w:rsidR="0020233B" w:rsidRPr="00601EAE" w:rsidRDefault="0020233B">
      <w:pPr>
        <w:pStyle w:val="Default"/>
        <w:rPr>
          <w:sz w:val="22"/>
          <w:szCs w:val="22"/>
        </w:rPr>
      </w:pPr>
    </w:p>
    <w:p w14:paraId="3B6835F2" w14:textId="77777777" w:rsidR="0020233B" w:rsidRPr="00601EAE" w:rsidRDefault="0020233B">
      <w:pPr>
        <w:pStyle w:val="Default"/>
        <w:rPr>
          <w:b/>
          <w:bCs/>
          <w:sz w:val="22"/>
          <w:szCs w:val="22"/>
        </w:rPr>
      </w:pPr>
      <w:r w:rsidRPr="00601EAE">
        <w:rPr>
          <w:b/>
          <w:bCs/>
          <w:sz w:val="22"/>
          <w:szCs w:val="22"/>
        </w:rPr>
        <w:t xml:space="preserve">Acceptance of Complaint </w:t>
      </w:r>
    </w:p>
    <w:p w14:paraId="27EA5337" w14:textId="77777777" w:rsidR="0020233B" w:rsidRPr="00601EAE" w:rsidRDefault="0020233B" w:rsidP="00EE7BA3">
      <w:pPr>
        <w:pStyle w:val="Default"/>
        <w:spacing w:line="120" w:lineRule="auto"/>
        <w:rPr>
          <w:sz w:val="22"/>
          <w:szCs w:val="22"/>
        </w:rPr>
      </w:pPr>
    </w:p>
    <w:p w14:paraId="638737B3" w14:textId="77777777" w:rsidR="0020233B" w:rsidRDefault="0020233B">
      <w:pPr>
        <w:pStyle w:val="Default"/>
        <w:rPr>
          <w:sz w:val="22"/>
          <w:szCs w:val="22"/>
        </w:rPr>
      </w:pPr>
      <w:r w:rsidRPr="00601EAE">
        <w:rPr>
          <w:sz w:val="22"/>
          <w:szCs w:val="22"/>
        </w:rPr>
        <w:t xml:space="preserve">If it is determined that the OEO has jurisdiction over the complaint/allegation filed, within ten (10) days of receipt, the Equal Opportunity Officer will send an acknowledgment of receipt of the letter to the complainant and advise him/her of the following: </w:t>
      </w:r>
    </w:p>
    <w:p w14:paraId="5570BC3F" w14:textId="77777777" w:rsidR="0020233B" w:rsidRPr="00601EAE" w:rsidRDefault="0020233B">
      <w:pPr>
        <w:pStyle w:val="Default"/>
        <w:rPr>
          <w:sz w:val="22"/>
          <w:szCs w:val="22"/>
        </w:rPr>
      </w:pPr>
    </w:p>
    <w:p w14:paraId="60F29E24" w14:textId="77777777" w:rsidR="0020233B" w:rsidRPr="00601EAE" w:rsidRDefault="0020233B" w:rsidP="00072DA1">
      <w:pPr>
        <w:pStyle w:val="Default"/>
        <w:numPr>
          <w:ilvl w:val="0"/>
          <w:numId w:val="2"/>
        </w:numPr>
        <w:rPr>
          <w:sz w:val="22"/>
          <w:szCs w:val="22"/>
        </w:rPr>
      </w:pPr>
      <w:r w:rsidRPr="00601EAE">
        <w:rPr>
          <w:sz w:val="22"/>
          <w:szCs w:val="22"/>
        </w:rPr>
        <w:t xml:space="preserve">Their right to be represented in the complaint process; </w:t>
      </w:r>
    </w:p>
    <w:p w14:paraId="56A9C270" w14:textId="77777777" w:rsidR="0020233B" w:rsidRPr="00601EAE" w:rsidRDefault="0020233B" w:rsidP="00072DA1">
      <w:pPr>
        <w:pStyle w:val="Default"/>
        <w:numPr>
          <w:ilvl w:val="0"/>
          <w:numId w:val="2"/>
        </w:numPr>
        <w:rPr>
          <w:sz w:val="22"/>
          <w:szCs w:val="22"/>
        </w:rPr>
      </w:pPr>
      <w:r w:rsidRPr="00601EAE">
        <w:rPr>
          <w:sz w:val="22"/>
          <w:szCs w:val="22"/>
        </w:rPr>
        <w:t xml:space="preserve">A list of the issues raised in the complaint; </w:t>
      </w:r>
    </w:p>
    <w:p w14:paraId="49952A17" w14:textId="77777777" w:rsidR="0020233B" w:rsidRPr="00601EAE" w:rsidRDefault="0020233B" w:rsidP="00072DA1">
      <w:pPr>
        <w:pStyle w:val="Default"/>
        <w:numPr>
          <w:ilvl w:val="0"/>
          <w:numId w:val="2"/>
        </w:numPr>
        <w:rPr>
          <w:sz w:val="22"/>
          <w:szCs w:val="22"/>
        </w:rPr>
      </w:pPr>
      <w:r w:rsidRPr="00601EAE">
        <w:rPr>
          <w:sz w:val="22"/>
          <w:szCs w:val="22"/>
        </w:rPr>
        <w:t xml:space="preserve">A statement of whether the issue will be accepted for investigation or rejected by the OEO; if rejected, the reason for the rejection; and </w:t>
      </w:r>
    </w:p>
    <w:p w14:paraId="7A7C814E" w14:textId="77777777" w:rsidR="0020233B" w:rsidRPr="00601EAE" w:rsidRDefault="0020233B" w:rsidP="00072DA1">
      <w:pPr>
        <w:pStyle w:val="Default"/>
        <w:numPr>
          <w:ilvl w:val="0"/>
          <w:numId w:val="2"/>
        </w:numPr>
        <w:rPr>
          <w:sz w:val="22"/>
          <w:szCs w:val="22"/>
        </w:rPr>
      </w:pPr>
      <w:r w:rsidRPr="00601EAE">
        <w:rPr>
          <w:sz w:val="22"/>
          <w:szCs w:val="22"/>
        </w:rPr>
        <w:lastRenderedPageBreak/>
        <w:t xml:space="preserve">The right to seek resolution through the Mediation/Alternate Dispute Resolution (ADR) process. NOTE: If the complainant </w:t>
      </w:r>
      <w:proofErr w:type="gramStart"/>
      <w:r w:rsidRPr="00601EAE">
        <w:rPr>
          <w:sz w:val="22"/>
          <w:szCs w:val="22"/>
        </w:rPr>
        <w:t>elects</w:t>
      </w:r>
      <w:proofErr w:type="gramEnd"/>
      <w:r w:rsidRPr="00601EAE">
        <w:rPr>
          <w:sz w:val="22"/>
          <w:szCs w:val="22"/>
        </w:rPr>
        <w:t xml:space="preserve"> resolution through ADR, the complaint will be forwarded to a Mediator. </w:t>
      </w:r>
    </w:p>
    <w:p w14:paraId="15797C15" w14:textId="77777777" w:rsidR="0020233B" w:rsidRPr="00601EAE" w:rsidRDefault="0020233B">
      <w:pPr>
        <w:pStyle w:val="Default"/>
        <w:ind w:left="360"/>
        <w:rPr>
          <w:sz w:val="22"/>
          <w:szCs w:val="22"/>
        </w:rPr>
      </w:pPr>
    </w:p>
    <w:p w14:paraId="7099F716" w14:textId="77777777" w:rsidR="0020233B" w:rsidRPr="00601EAE" w:rsidRDefault="0020233B" w:rsidP="00072DA1">
      <w:pPr>
        <w:pStyle w:val="Default"/>
        <w:rPr>
          <w:sz w:val="22"/>
          <w:szCs w:val="22"/>
        </w:rPr>
      </w:pPr>
      <w:r w:rsidRPr="00601EAE">
        <w:rPr>
          <w:sz w:val="22"/>
          <w:szCs w:val="22"/>
        </w:rPr>
        <w:t xml:space="preserve">The Respondent will be notified that a complaint alleging discrimination has been filed and is being processed. He/she will also be advised if the complainant </w:t>
      </w:r>
      <w:proofErr w:type="gramStart"/>
      <w:r w:rsidRPr="00601EAE">
        <w:rPr>
          <w:sz w:val="22"/>
          <w:szCs w:val="22"/>
        </w:rPr>
        <w:t>elects</w:t>
      </w:r>
      <w:proofErr w:type="gramEnd"/>
      <w:r w:rsidRPr="00601EAE">
        <w:rPr>
          <w:sz w:val="22"/>
          <w:szCs w:val="22"/>
        </w:rPr>
        <w:t xml:space="preserve"> mediation as the means of resolution. </w:t>
      </w:r>
    </w:p>
    <w:p w14:paraId="5DA8EF71" w14:textId="77777777" w:rsidR="0020233B" w:rsidRPr="00601EAE" w:rsidRDefault="0020233B" w:rsidP="00072DA1">
      <w:pPr>
        <w:pStyle w:val="Default"/>
        <w:rPr>
          <w:sz w:val="22"/>
          <w:szCs w:val="22"/>
        </w:rPr>
      </w:pPr>
    </w:p>
    <w:p w14:paraId="34F6A3FC" w14:textId="77777777" w:rsidR="0020233B" w:rsidRPr="00601EAE" w:rsidRDefault="0020233B" w:rsidP="00072DA1">
      <w:pPr>
        <w:pStyle w:val="Default"/>
        <w:rPr>
          <w:sz w:val="22"/>
          <w:szCs w:val="22"/>
        </w:rPr>
      </w:pPr>
      <w:r w:rsidRPr="00601EAE">
        <w:rPr>
          <w:sz w:val="22"/>
          <w:szCs w:val="22"/>
        </w:rPr>
        <w:t>Otherwise the Equal Opportunity Officer will</w:t>
      </w:r>
      <w:r w:rsidR="00D27954">
        <w:rPr>
          <w:sz w:val="22"/>
          <w:szCs w:val="22"/>
        </w:rPr>
        <w:t xml:space="preserve"> meet with the complainant and/</w:t>
      </w:r>
      <w:r w:rsidRPr="00601EAE">
        <w:rPr>
          <w:sz w:val="22"/>
          <w:szCs w:val="22"/>
        </w:rPr>
        <w:t xml:space="preserve">or his/her authorized representative and the respondent, within 15 days from the date of receipt of the written allegations, to initiate a fact finding or investigation of the circumstances underlying the allegations, and attempt to informally resolve the issue(s). If the complaint is resolved informally, the resolution will be documented and maintained in the OEO files. </w:t>
      </w:r>
    </w:p>
    <w:p w14:paraId="74FDBD88" w14:textId="77777777" w:rsidR="0020233B" w:rsidRPr="00601EAE" w:rsidRDefault="0020233B" w:rsidP="00072DA1">
      <w:pPr>
        <w:pStyle w:val="Default"/>
        <w:rPr>
          <w:sz w:val="22"/>
          <w:szCs w:val="22"/>
        </w:rPr>
      </w:pPr>
    </w:p>
    <w:p w14:paraId="455CF315" w14:textId="77777777" w:rsidR="0020233B" w:rsidRPr="00601EAE" w:rsidRDefault="0020233B" w:rsidP="00072DA1">
      <w:pPr>
        <w:pStyle w:val="Default"/>
        <w:rPr>
          <w:sz w:val="22"/>
          <w:szCs w:val="22"/>
        </w:rPr>
      </w:pPr>
      <w:r w:rsidRPr="00601EAE">
        <w:rPr>
          <w:sz w:val="22"/>
          <w:szCs w:val="22"/>
        </w:rPr>
        <w:t xml:space="preserve">If the Complainant is dissatisfied with the attempted informal resolution or prefers to have a formal investigation, an investigator will be assigned to the case. The investigator will interview the complainant, respondent and witnesses for both parties as identified by the parties. At the conclusion of the investigation, a </w:t>
      </w:r>
      <w:r w:rsidRPr="00601EAE">
        <w:rPr>
          <w:iCs/>
          <w:sz w:val="22"/>
          <w:szCs w:val="22"/>
        </w:rPr>
        <w:t xml:space="preserve">Notice of Final Determination </w:t>
      </w:r>
      <w:r w:rsidRPr="00601EAE">
        <w:rPr>
          <w:sz w:val="22"/>
          <w:szCs w:val="22"/>
        </w:rPr>
        <w:t xml:space="preserve">will be issued. </w:t>
      </w:r>
      <w:r w:rsidRPr="00601EAE">
        <w:rPr>
          <w:iCs/>
          <w:sz w:val="22"/>
          <w:szCs w:val="22"/>
        </w:rPr>
        <w:t xml:space="preserve">The Notice of Final Determination </w:t>
      </w:r>
      <w:r w:rsidRPr="00601EAE">
        <w:rPr>
          <w:sz w:val="22"/>
          <w:szCs w:val="22"/>
        </w:rPr>
        <w:t>will be strictly based on the evidence obtained during the investigation. The notice will be issued within 90 days of filing the complaint.</w:t>
      </w:r>
    </w:p>
    <w:p w14:paraId="19E63D08" w14:textId="77777777" w:rsidR="0020233B" w:rsidRPr="00601EAE" w:rsidRDefault="0020233B" w:rsidP="00072DA1">
      <w:pPr>
        <w:pStyle w:val="Default"/>
        <w:rPr>
          <w:sz w:val="22"/>
          <w:szCs w:val="22"/>
        </w:rPr>
      </w:pPr>
    </w:p>
    <w:p w14:paraId="30C00B90" w14:textId="77777777" w:rsidR="0020233B" w:rsidRPr="00601EAE" w:rsidRDefault="0020233B" w:rsidP="00072DA1">
      <w:pPr>
        <w:pStyle w:val="Default"/>
        <w:rPr>
          <w:sz w:val="22"/>
          <w:szCs w:val="22"/>
        </w:rPr>
      </w:pPr>
      <w:r w:rsidRPr="00601EAE">
        <w:rPr>
          <w:sz w:val="22"/>
          <w:szCs w:val="22"/>
        </w:rPr>
        <w:t xml:space="preserve">The written notice will include, for each issue raised, a decision on the issue(s), an explanation of the reasons underlying the decision, or a description of the way the parties resolved the issue(s) and notification of recourse. If by the end of the 90 days, the OEO has not completed processing the complaint or fails to issue a notice of Final Determination, the complainant or his/her representative may, within 30 days of the expiration of the 90-day period, file a complaint with the Director, Civil Rights Center (CRC) who may extend the 30 day time period for good cause shown. </w:t>
      </w:r>
    </w:p>
    <w:p w14:paraId="52885ADE" w14:textId="77777777" w:rsidR="0020233B" w:rsidRPr="00601EAE" w:rsidRDefault="0020233B" w:rsidP="00072DA1">
      <w:pPr>
        <w:rPr>
          <w:sz w:val="22"/>
          <w:szCs w:val="22"/>
        </w:rPr>
      </w:pPr>
    </w:p>
    <w:p w14:paraId="5412E265" w14:textId="77777777" w:rsidR="0020233B" w:rsidRPr="00601EAE" w:rsidRDefault="0020233B" w:rsidP="00072DA1">
      <w:pPr>
        <w:rPr>
          <w:rFonts w:ascii="Arial" w:hAnsi="Arial" w:cs="Arial"/>
          <w:iCs/>
          <w:sz w:val="22"/>
          <w:szCs w:val="22"/>
        </w:rPr>
      </w:pPr>
      <w:r w:rsidRPr="00601EAE">
        <w:rPr>
          <w:rFonts w:ascii="Arial" w:hAnsi="Arial" w:cs="Arial"/>
          <w:sz w:val="22"/>
          <w:szCs w:val="22"/>
        </w:rPr>
        <w:t xml:space="preserve">If the Notice of Final Determination is issued during the 90-day period and the Complainant is dissatisfied with the decision, the complainant is advised of his/her right to file a complaint with the CRC within 30 days of the date on which the complainant received the </w:t>
      </w:r>
      <w:r w:rsidRPr="00601EAE">
        <w:rPr>
          <w:rFonts w:ascii="Arial" w:hAnsi="Arial" w:cs="Arial"/>
          <w:iCs/>
          <w:sz w:val="22"/>
          <w:szCs w:val="22"/>
        </w:rPr>
        <w:t>Notice of Final Determination</w:t>
      </w:r>
    </w:p>
    <w:p w14:paraId="73841E2C" w14:textId="77777777" w:rsidR="0020233B" w:rsidRPr="00601EAE" w:rsidRDefault="0020233B">
      <w:pPr>
        <w:rPr>
          <w:rFonts w:ascii="Arial" w:hAnsi="Arial" w:cs="Arial"/>
          <w:iCs/>
          <w:sz w:val="21"/>
          <w:szCs w:val="21"/>
        </w:rPr>
      </w:pPr>
    </w:p>
    <w:p w14:paraId="2E8663E3" w14:textId="77777777" w:rsidR="0020233B" w:rsidRPr="00601EAE" w:rsidRDefault="0020233B">
      <w:pPr>
        <w:rPr>
          <w:rFonts w:ascii="Arial" w:hAnsi="Arial" w:cs="Arial"/>
          <w:b/>
          <w:iCs/>
          <w:sz w:val="21"/>
          <w:szCs w:val="21"/>
          <w:u w:val="single"/>
        </w:rPr>
      </w:pPr>
      <w:r w:rsidRPr="00601EAE">
        <w:rPr>
          <w:rFonts w:ascii="Arial" w:hAnsi="Arial" w:cs="Arial"/>
          <w:b/>
          <w:iCs/>
          <w:sz w:val="21"/>
          <w:szCs w:val="21"/>
          <w:u w:val="single"/>
        </w:rPr>
        <w:t>Contact information for local and State Equal Opportunity staff:</w:t>
      </w:r>
    </w:p>
    <w:tbl>
      <w:tblPr>
        <w:tblW w:w="0" w:type="auto"/>
        <w:tblInd w:w="360" w:type="dxa"/>
        <w:tblLook w:val="04A0" w:firstRow="1" w:lastRow="0" w:firstColumn="1" w:lastColumn="0" w:noHBand="0" w:noVBand="1"/>
      </w:tblPr>
      <w:tblGrid>
        <w:gridCol w:w="4556"/>
        <w:gridCol w:w="5740"/>
      </w:tblGrid>
      <w:tr w:rsidR="00601EAE" w:rsidRPr="0020233B" w14:paraId="0D513B85" w14:textId="77777777" w:rsidTr="004F40A8">
        <w:tc>
          <w:tcPr>
            <w:tcW w:w="4556" w:type="dxa"/>
          </w:tcPr>
          <w:p w14:paraId="74B2D680" w14:textId="77777777" w:rsidR="00601EAE" w:rsidRPr="0020233B" w:rsidRDefault="00601EAE">
            <w:pPr>
              <w:rPr>
                <w:rFonts w:ascii="Arial" w:hAnsi="Arial" w:cs="Arial"/>
                <w:b/>
                <w:iCs/>
                <w:sz w:val="21"/>
                <w:szCs w:val="21"/>
              </w:rPr>
            </w:pPr>
          </w:p>
        </w:tc>
        <w:tc>
          <w:tcPr>
            <w:tcW w:w="5740" w:type="dxa"/>
          </w:tcPr>
          <w:p w14:paraId="0BDBE0F1" w14:textId="77777777" w:rsidR="00601EAE" w:rsidRPr="0020233B" w:rsidRDefault="00601EAE">
            <w:pPr>
              <w:rPr>
                <w:rFonts w:ascii="Arial" w:hAnsi="Arial" w:cs="Arial"/>
                <w:b/>
                <w:iCs/>
                <w:sz w:val="21"/>
                <w:szCs w:val="21"/>
              </w:rPr>
            </w:pPr>
          </w:p>
        </w:tc>
      </w:tr>
      <w:tr w:rsidR="00601EAE" w:rsidRPr="0020233B" w14:paraId="4CD9B4D6" w14:textId="77777777" w:rsidTr="004F40A8">
        <w:tc>
          <w:tcPr>
            <w:tcW w:w="4556" w:type="dxa"/>
          </w:tcPr>
          <w:p w14:paraId="0065191D" w14:textId="4D9A62DE" w:rsidR="00601EAE" w:rsidRPr="0020233B" w:rsidRDefault="00601EAE" w:rsidP="00601EAE">
            <w:pPr>
              <w:pStyle w:val="Default"/>
              <w:rPr>
                <w:sz w:val="22"/>
                <w:szCs w:val="22"/>
              </w:rPr>
            </w:pPr>
            <w:r w:rsidRPr="0020233B">
              <w:rPr>
                <w:sz w:val="22"/>
                <w:szCs w:val="22"/>
              </w:rPr>
              <w:t>M</w:t>
            </w:r>
            <w:r w:rsidR="005B7D93">
              <w:rPr>
                <w:sz w:val="22"/>
                <w:szCs w:val="22"/>
              </w:rPr>
              <w:t xml:space="preserve">r. </w:t>
            </w:r>
            <w:r w:rsidR="00096D1E">
              <w:rPr>
                <w:sz w:val="22"/>
                <w:szCs w:val="22"/>
              </w:rPr>
              <w:t>Benjamin Winn</w:t>
            </w:r>
          </w:p>
          <w:p w14:paraId="41811F10" w14:textId="77777777" w:rsidR="00601EAE" w:rsidRPr="0020233B" w:rsidRDefault="00601EAE" w:rsidP="00601EAE">
            <w:pPr>
              <w:pStyle w:val="Default"/>
              <w:rPr>
                <w:sz w:val="22"/>
                <w:szCs w:val="22"/>
              </w:rPr>
            </w:pPr>
            <w:r w:rsidRPr="0020233B">
              <w:rPr>
                <w:sz w:val="22"/>
                <w:szCs w:val="22"/>
              </w:rPr>
              <w:t xml:space="preserve">EO Officer </w:t>
            </w:r>
          </w:p>
          <w:p w14:paraId="11918521" w14:textId="77777777" w:rsidR="00601EAE" w:rsidRPr="0020233B" w:rsidRDefault="00601EAE" w:rsidP="00601EAE">
            <w:pPr>
              <w:pStyle w:val="Default"/>
              <w:rPr>
                <w:sz w:val="22"/>
                <w:szCs w:val="22"/>
              </w:rPr>
            </w:pPr>
            <w:r w:rsidRPr="0020233B">
              <w:rPr>
                <w:sz w:val="22"/>
                <w:szCs w:val="22"/>
              </w:rPr>
              <w:t xml:space="preserve">Pocono Counties WIA </w:t>
            </w:r>
          </w:p>
          <w:p w14:paraId="36919BC9" w14:textId="77777777" w:rsidR="00FC7710" w:rsidRDefault="00FC7710" w:rsidP="00601EAE">
            <w:pPr>
              <w:pStyle w:val="Default"/>
              <w:rPr>
                <w:sz w:val="22"/>
                <w:szCs w:val="22"/>
              </w:rPr>
            </w:pPr>
            <w:r>
              <w:rPr>
                <w:sz w:val="22"/>
                <w:szCs w:val="22"/>
              </w:rPr>
              <w:t>811 Blakeslee Boulevard Drive East</w:t>
            </w:r>
          </w:p>
          <w:p w14:paraId="16ACFC76" w14:textId="63DF7029" w:rsidR="00601EAE" w:rsidRPr="0020233B" w:rsidRDefault="00FC7710" w:rsidP="00601EAE">
            <w:pPr>
              <w:pStyle w:val="Default"/>
              <w:rPr>
                <w:sz w:val="22"/>
                <w:szCs w:val="22"/>
              </w:rPr>
            </w:pPr>
            <w:r>
              <w:rPr>
                <w:sz w:val="22"/>
                <w:szCs w:val="22"/>
              </w:rPr>
              <w:t xml:space="preserve">   Suite 85</w:t>
            </w:r>
            <w:r w:rsidR="00601EAE" w:rsidRPr="0020233B">
              <w:rPr>
                <w:sz w:val="22"/>
                <w:szCs w:val="22"/>
              </w:rPr>
              <w:t xml:space="preserve"> </w:t>
            </w:r>
          </w:p>
          <w:p w14:paraId="055DFA8F" w14:textId="3C114B0F" w:rsidR="00601EAE" w:rsidRPr="0020233B" w:rsidRDefault="00FC7710" w:rsidP="00601EAE">
            <w:pPr>
              <w:pStyle w:val="Default"/>
              <w:rPr>
                <w:sz w:val="22"/>
                <w:szCs w:val="22"/>
              </w:rPr>
            </w:pPr>
            <w:r>
              <w:rPr>
                <w:sz w:val="22"/>
                <w:szCs w:val="22"/>
              </w:rPr>
              <w:t>Lehighton, PA  18235</w:t>
            </w:r>
            <w:r w:rsidR="00601EAE" w:rsidRPr="0020233B">
              <w:rPr>
                <w:sz w:val="22"/>
                <w:szCs w:val="22"/>
              </w:rPr>
              <w:t xml:space="preserve"> </w:t>
            </w:r>
          </w:p>
          <w:p w14:paraId="01620291" w14:textId="3BC6E339" w:rsidR="00601EAE" w:rsidRPr="0020233B" w:rsidRDefault="00601EAE" w:rsidP="00601EAE">
            <w:pPr>
              <w:pStyle w:val="Default"/>
              <w:rPr>
                <w:sz w:val="22"/>
                <w:szCs w:val="22"/>
              </w:rPr>
            </w:pPr>
            <w:r w:rsidRPr="0020233B">
              <w:rPr>
                <w:sz w:val="22"/>
                <w:szCs w:val="22"/>
              </w:rPr>
              <w:t>(</w:t>
            </w:r>
            <w:r w:rsidR="00FC7710">
              <w:rPr>
                <w:sz w:val="22"/>
                <w:szCs w:val="22"/>
              </w:rPr>
              <w:t>484) 464-2494</w:t>
            </w:r>
          </w:p>
          <w:p w14:paraId="28091426" w14:textId="77777777" w:rsidR="00601EAE" w:rsidRPr="0020233B" w:rsidRDefault="00601EAE">
            <w:pPr>
              <w:rPr>
                <w:rFonts w:ascii="Arial" w:hAnsi="Arial" w:cs="Arial"/>
                <w:b/>
                <w:iCs/>
                <w:sz w:val="22"/>
                <w:szCs w:val="22"/>
              </w:rPr>
            </w:pPr>
          </w:p>
        </w:tc>
        <w:tc>
          <w:tcPr>
            <w:tcW w:w="5740" w:type="dxa"/>
          </w:tcPr>
          <w:p w14:paraId="7F56B45E" w14:textId="77777777" w:rsidR="00601EAE" w:rsidRPr="0020233B" w:rsidRDefault="00601EAE" w:rsidP="00601EAE">
            <w:pPr>
              <w:pStyle w:val="Default"/>
              <w:rPr>
                <w:sz w:val="22"/>
                <w:szCs w:val="22"/>
              </w:rPr>
            </w:pPr>
            <w:r w:rsidRPr="0020233B">
              <w:rPr>
                <w:sz w:val="22"/>
                <w:szCs w:val="22"/>
              </w:rPr>
              <w:t xml:space="preserve">Office of Equal Opportunity </w:t>
            </w:r>
          </w:p>
          <w:p w14:paraId="3C527931" w14:textId="77777777" w:rsidR="00601EAE" w:rsidRPr="0020233B" w:rsidRDefault="00601EAE" w:rsidP="00601EAE">
            <w:pPr>
              <w:pStyle w:val="Default"/>
              <w:rPr>
                <w:sz w:val="22"/>
                <w:szCs w:val="22"/>
              </w:rPr>
            </w:pPr>
            <w:r w:rsidRPr="0020233B">
              <w:rPr>
                <w:sz w:val="22"/>
                <w:szCs w:val="22"/>
              </w:rPr>
              <w:t xml:space="preserve">Department of Labor &amp; Industry </w:t>
            </w:r>
          </w:p>
          <w:p w14:paraId="43001269" w14:textId="77777777" w:rsidR="00601EAE" w:rsidRPr="0020233B" w:rsidRDefault="00601EAE" w:rsidP="00601EAE">
            <w:pPr>
              <w:pStyle w:val="Default"/>
              <w:rPr>
                <w:sz w:val="22"/>
                <w:szCs w:val="22"/>
              </w:rPr>
            </w:pPr>
            <w:r w:rsidRPr="0020233B">
              <w:rPr>
                <w:bCs/>
                <w:sz w:val="22"/>
                <w:szCs w:val="22"/>
              </w:rPr>
              <w:t xml:space="preserve">Room 514, Labor &amp; Industry Building </w:t>
            </w:r>
          </w:p>
          <w:p w14:paraId="74CF162A" w14:textId="77777777" w:rsidR="00601EAE" w:rsidRPr="0020233B" w:rsidRDefault="00601EAE" w:rsidP="00601EAE">
            <w:pPr>
              <w:pStyle w:val="Default"/>
              <w:rPr>
                <w:sz w:val="22"/>
                <w:szCs w:val="22"/>
              </w:rPr>
            </w:pPr>
            <w:r w:rsidRPr="0020233B">
              <w:rPr>
                <w:sz w:val="22"/>
                <w:szCs w:val="22"/>
              </w:rPr>
              <w:t xml:space="preserve">651 Boas Street </w:t>
            </w:r>
          </w:p>
          <w:p w14:paraId="47924929" w14:textId="77777777" w:rsidR="00601EAE" w:rsidRPr="0020233B" w:rsidRDefault="00601EAE" w:rsidP="00601EAE">
            <w:pPr>
              <w:pStyle w:val="Default"/>
              <w:rPr>
                <w:sz w:val="22"/>
                <w:szCs w:val="22"/>
              </w:rPr>
            </w:pPr>
            <w:r w:rsidRPr="0020233B">
              <w:rPr>
                <w:sz w:val="22"/>
                <w:szCs w:val="22"/>
              </w:rPr>
              <w:t xml:space="preserve">Harrisburg, PA 17120 </w:t>
            </w:r>
          </w:p>
          <w:p w14:paraId="520D8621" w14:textId="77777777" w:rsidR="00601EAE" w:rsidRPr="0020233B" w:rsidRDefault="00601EAE" w:rsidP="004A5423">
            <w:pPr>
              <w:pStyle w:val="Default"/>
              <w:tabs>
                <w:tab w:val="right" w:pos="5567"/>
              </w:tabs>
              <w:rPr>
                <w:sz w:val="22"/>
                <w:szCs w:val="22"/>
              </w:rPr>
            </w:pPr>
            <w:r w:rsidRPr="0020233B">
              <w:rPr>
                <w:sz w:val="22"/>
                <w:szCs w:val="22"/>
              </w:rPr>
              <w:t xml:space="preserve">1-800-622-5422 </w:t>
            </w:r>
            <w:r w:rsidR="004A5423">
              <w:rPr>
                <w:sz w:val="22"/>
                <w:szCs w:val="22"/>
              </w:rPr>
              <w:tab/>
            </w:r>
          </w:p>
          <w:p w14:paraId="6BDF90D4" w14:textId="77777777" w:rsidR="00601EAE" w:rsidRPr="0020233B" w:rsidRDefault="00601EAE" w:rsidP="00601EAE">
            <w:pPr>
              <w:pStyle w:val="Default"/>
              <w:rPr>
                <w:sz w:val="22"/>
                <w:szCs w:val="22"/>
              </w:rPr>
            </w:pPr>
            <w:r w:rsidRPr="0020233B">
              <w:rPr>
                <w:bCs/>
                <w:sz w:val="22"/>
                <w:szCs w:val="22"/>
              </w:rPr>
              <w:t xml:space="preserve">TDD/TTY 1-800-654-5984 or PA Relay 711 </w:t>
            </w:r>
          </w:p>
          <w:p w14:paraId="7AC403FB" w14:textId="77777777" w:rsidR="00601EAE" w:rsidRPr="0020233B" w:rsidRDefault="00601EAE">
            <w:pPr>
              <w:rPr>
                <w:rFonts w:ascii="Arial" w:hAnsi="Arial" w:cs="Arial"/>
                <w:b/>
                <w:iCs/>
                <w:sz w:val="22"/>
                <w:szCs w:val="22"/>
              </w:rPr>
            </w:pPr>
          </w:p>
        </w:tc>
      </w:tr>
      <w:tr w:rsidR="00601EAE" w:rsidRPr="0020233B" w14:paraId="5BEBE3AD" w14:textId="77777777" w:rsidTr="004F40A8">
        <w:tc>
          <w:tcPr>
            <w:tcW w:w="4556" w:type="dxa"/>
          </w:tcPr>
          <w:p w14:paraId="56FB4AEF" w14:textId="77777777" w:rsidR="00601EAE" w:rsidRPr="0020233B" w:rsidRDefault="001B088C" w:rsidP="00601EAE">
            <w:pPr>
              <w:pStyle w:val="Default"/>
              <w:rPr>
                <w:sz w:val="22"/>
                <w:szCs w:val="22"/>
              </w:rPr>
            </w:pPr>
            <w:r>
              <w:rPr>
                <w:sz w:val="22"/>
                <w:szCs w:val="22"/>
              </w:rPr>
              <w:t>M</w:t>
            </w:r>
            <w:r w:rsidR="008E4FE5">
              <w:rPr>
                <w:sz w:val="22"/>
                <w:szCs w:val="22"/>
              </w:rPr>
              <w:t>s. Lisa Price</w:t>
            </w:r>
            <w:r w:rsidR="00601EAE" w:rsidRPr="0020233B">
              <w:rPr>
                <w:sz w:val="22"/>
                <w:szCs w:val="22"/>
              </w:rPr>
              <w:t xml:space="preserve"> </w:t>
            </w:r>
          </w:p>
          <w:p w14:paraId="0176A0D3" w14:textId="77777777" w:rsidR="00601EAE" w:rsidRPr="0020233B" w:rsidRDefault="00601EAE" w:rsidP="00601EAE">
            <w:pPr>
              <w:pStyle w:val="Default"/>
              <w:rPr>
                <w:sz w:val="22"/>
                <w:szCs w:val="22"/>
              </w:rPr>
            </w:pPr>
            <w:r w:rsidRPr="0020233B">
              <w:rPr>
                <w:sz w:val="22"/>
                <w:szCs w:val="22"/>
              </w:rPr>
              <w:t>PA CareerLink</w:t>
            </w:r>
            <w:r w:rsidRPr="0020233B">
              <w:rPr>
                <w:sz w:val="22"/>
                <w:szCs w:val="22"/>
                <w:vertAlign w:val="superscript"/>
              </w:rPr>
              <w:t>®</w:t>
            </w:r>
            <w:r w:rsidRPr="0020233B">
              <w:rPr>
                <w:sz w:val="22"/>
                <w:szCs w:val="22"/>
              </w:rPr>
              <w:t xml:space="preserve"> Carbon County </w:t>
            </w:r>
          </w:p>
          <w:p w14:paraId="3F0464A4" w14:textId="04EDB50A" w:rsidR="00601EAE" w:rsidRPr="0020233B" w:rsidRDefault="00C566CC" w:rsidP="00601EAE">
            <w:pPr>
              <w:pStyle w:val="Default"/>
              <w:rPr>
                <w:sz w:val="22"/>
                <w:szCs w:val="22"/>
              </w:rPr>
            </w:pPr>
            <w:r>
              <w:rPr>
                <w:sz w:val="22"/>
                <w:szCs w:val="22"/>
              </w:rPr>
              <w:t>50 E. Locust Street</w:t>
            </w:r>
            <w:r w:rsidR="00601EAE" w:rsidRPr="0020233B">
              <w:rPr>
                <w:sz w:val="22"/>
                <w:szCs w:val="22"/>
              </w:rPr>
              <w:t xml:space="preserve"> </w:t>
            </w:r>
          </w:p>
          <w:p w14:paraId="2695C4F1" w14:textId="52BED450" w:rsidR="00601EAE" w:rsidRPr="0020233B" w:rsidRDefault="00C566CC" w:rsidP="00601EAE">
            <w:pPr>
              <w:pStyle w:val="Default"/>
              <w:rPr>
                <w:sz w:val="22"/>
                <w:szCs w:val="22"/>
              </w:rPr>
            </w:pPr>
            <w:r>
              <w:rPr>
                <w:sz w:val="22"/>
                <w:szCs w:val="22"/>
              </w:rPr>
              <w:t>Nesquehoning, PA  18240</w:t>
            </w:r>
          </w:p>
          <w:p w14:paraId="5AB11CED" w14:textId="77777777" w:rsidR="00601EAE" w:rsidRPr="0020233B" w:rsidRDefault="00601EAE" w:rsidP="00601EAE">
            <w:pPr>
              <w:pStyle w:val="Default"/>
              <w:rPr>
                <w:sz w:val="22"/>
                <w:szCs w:val="22"/>
              </w:rPr>
            </w:pPr>
            <w:r w:rsidRPr="0020233B">
              <w:rPr>
                <w:sz w:val="22"/>
                <w:szCs w:val="22"/>
              </w:rPr>
              <w:t xml:space="preserve">(570) 325-2701 </w:t>
            </w:r>
            <w:r w:rsidR="004A5F9B">
              <w:rPr>
                <w:sz w:val="22"/>
                <w:szCs w:val="22"/>
              </w:rPr>
              <w:t>Extension 1</w:t>
            </w:r>
            <w:r w:rsidR="008E4FE5">
              <w:rPr>
                <w:sz w:val="22"/>
                <w:szCs w:val="22"/>
              </w:rPr>
              <w:t>12</w:t>
            </w:r>
          </w:p>
          <w:p w14:paraId="57AFA5F5" w14:textId="77777777" w:rsidR="00601EAE" w:rsidRPr="0020233B" w:rsidRDefault="00601EAE" w:rsidP="00601EAE">
            <w:pPr>
              <w:pStyle w:val="Default"/>
              <w:rPr>
                <w:sz w:val="22"/>
                <w:szCs w:val="22"/>
              </w:rPr>
            </w:pPr>
            <w:r w:rsidRPr="0020233B">
              <w:rPr>
                <w:sz w:val="22"/>
                <w:szCs w:val="22"/>
              </w:rPr>
              <w:t>TDD/TTY</w:t>
            </w:r>
            <w:r w:rsidR="00072DA1" w:rsidRPr="0020233B">
              <w:rPr>
                <w:sz w:val="22"/>
                <w:szCs w:val="22"/>
              </w:rPr>
              <w:t xml:space="preserve"> </w:t>
            </w:r>
            <w:r w:rsidRPr="0020233B">
              <w:rPr>
                <w:sz w:val="22"/>
                <w:szCs w:val="22"/>
              </w:rPr>
              <w:t xml:space="preserve">(570) 325-7850 </w:t>
            </w:r>
          </w:p>
          <w:p w14:paraId="087E9D7F" w14:textId="77777777" w:rsidR="00601EAE" w:rsidRDefault="00601EAE">
            <w:pPr>
              <w:rPr>
                <w:rFonts w:ascii="Arial" w:hAnsi="Arial" w:cs="Arial"/>
                <w:b/>
                <w:iCs/>
                <w:sz w:val="22"/>
                <w:szCs w:val="22"/>
              </w:rPr>
            </w:pPr>
          </w:p>
          <w:p w14:paraId="7C6CBD6A" w14:textId="77777777" w:rsidR="00653D8D" w:rsidRPr="0020233B" w:rsidRDefault="00653D8D">
            <w:pPr>
              <w:rPr>
                <w:rFonts w:ascii="Arial" w:hAnsi="Arial" w:cs="Arial"/>
                <w:b/>
                <w:iCs/>
                <w:sz w:val="22"/>
                <w:szCs w:val="22"/>
              </w:rPr>
            </w:pPr>
          </w:p>
        </w:tc>
        <w:tc>
          <w:tcPr>
            <w:tcW w:w="5740" w:type="dxa"/>
          </w:tcPr>
          <w:p w14:paraId="72AB991F" w14:textId="77777777" w:rsidR="00601EAE" w:rsidRPr="0020233B" w:rsidRDefault="00601EAE" w:rsidP="00601EAE">
            <w:pPr>
              <w:pStyle w:val="Default"/>
              <w:rPr>
                <w:sz w:val="22"/>
                <w:szCs w:val="22"/>
              </w:rPr>
            </w:pPr>
            <w:r w:rsidRPr="0020233B">
              <w:rPr>
                <w:sz w:val="22"/>
                <w:szCs w:val="22"/>
              </w:rPr>
              <w:t xml:space="preserve">Director, Civil Rights Center </w:t>
            </w:r>
          </w:p>
          <w:p w14:paraId="3C1E1FCA" w14:textId="77777777" w:rsidR="00601EAE" w:rsidRPr="0020233B" w:rsidRDefault="00601EAE" w:rsidP="00601EAE">
            <w:pPr>
              <w:pStyle w:val="Default"/>
              <w:rPr>
                <w:sz w:val="22"/>
                <w:szCs w:val="22"/>
              </w:rPr>
            </w:pPr>
            <w:r w:rsidRPr="0020233B">
              <w:rPr>
                <w:sz w:val="22"/>
                <w:szCs w:val="22"/>
              </w:rPr>
              <w:t xml:space="preserve">U.S. Department of Labor </w:t>
            </w:r>
          </w:p>
          <w:p w14:paraId="6AB66704" w14:textId="77777777" w:rsidR="00601EAE" w:rsidRPr="0020233B" w:rsidRDefault="00601EAE" w:rsidP="00601EAE">
            <w:pPr>
              <w:pStyle w:val="Default"/>
              <w:rPr>
                <w:sz w:val="22"/>
                <w:szCs w:val="22"/>
              </w:rPr>
            </w:pPr>
            <w:r w:rsidRPr="0020233B">
              <w:rPr>
                <w:sz w:val="22"/>
                <w:szCs w:val="22"/>
              </w:rPr>
              <w:t xml:space="preserve">200 Constitution Avenue, NW </w:t>
            </w:r>
          </w:p>
          <w:p w14:paraId="729AEE19" w14:textId="77777777" w:rsidR="00601EAE" w:rsidRPr="0020233B" w:rsidRDefault="00601EAE" w:rsidP="00601EAE">
            <w:pPr>
              <w:pStyle w:val="Default"/>
              <w:rPr>
                <w:sz w:val="22"/>
                <w:szCs w:val="22"/>
              </w:rPr>
            </w:pPr>
            <w:r w:rsidRPr="0020233B">
              <w:rPr>
                <w:sz w:val="22"/>
                <w:szCs w:val="22"/>
              </w:rPr>
              <w:t xml:space="preserve">Room N-4123 </w:t>
            </w:r>
          </w:p>
          <w:p w14:paraId="3CAD39A1" w14:textId="77777777" w:rsidR="00601EAE" w:rsidRPr="0020233B" w:rsidRDefault="00601EAE" w:rsidP="00601EAE">
            <w:pPr>
              <w:pStyle w:val="Default"/>
              <w:rPr>
                <w:sz w:val="22"/>
                <w:szCs w:val="22"/>
              </w:rPr>
            </w:pPr>
            <w:r w:rsidRPr="0020233B">
              <w:rPr>
                <w:sz w:val="22"/>
                <w:szCs w:val="22"/>
              </w:rPr>
              <w:t xml:space="preserve">Washington, DC 20210 </w:t>
            </w:r>
          </w:p>
          <w:p w14:paraId="5C88BBC4" w14:textId="77777777" w:rsidR="00601EAE" w:rsidRPr="0020233B" w:rsidRDefault="00601EAE" w:rsidP="00601EAE">
            <w:pPr>
              <w:pStyle w:val="Default"/>
              <w:rPr>
                <w:sz w:val="22"/>
                <w:szCs w:val="22"/>
              </w:rPr>
            </w:pPr>
            <w:r w:rsidRPr="0020233B">
              <w:rPr>
                <w:sz w:val="22"/>
                <w:szCs w:val="22"/>
              </w:rPr>
              <w:t xml:space="preserve">(202) 219-7026 </w:t>
            </w:r>
          </w:p>
          <w:p w14:paraId="049825B9" w14:textId="77777777" w:rsidR="00601EAE" w:rsidRPr="0020233B" w:rsidRDefault="00601EAE" w:rsidP="0020233B">
            <w:pPr>
              <w:pStyle w:val="Default"/>
              <w:rPr>
                <w:b/>
                <w:iCs/>
                <w:sz w:val="22"/>
                <w:szCs w:val="22"/>
              </w:rPr>
            </w:pPr>
            <w:r w:rsidRPr="0020233B">
              <w:rPr>
                <w:sz w:val="22"/>
                <w:szCs w:val="22"/>
              </w:rPr>
              <w:t xml:space="preserve">TDD (202) 219-7003 </w:t>
            </w:r>
          </w:p>
        </w:tc>
      </w:tr>
      <w:tr w:rsidR="00601EAE" w:rsidRPr="0020233B" w14:paraId="115E612A" w14:textId="77777777" w:rsidTr="004F40A8">
        <w:tc>
          <w:tcPr>
            <w:tcW w:w="4556" w:type="dxa"/>
          </w:tcPr>
          <w:p w14:paraId="038A49E7" w14:textId="77777777" w:rsidR="00601EAE" w:rsidRPr="0020233B" w:rsidRDefault="001B088C" w:rsidP="00601EAE">
            <w:pPr>
              <w:pStyle w:val="Default"/>
              <w:rPr>
                <w:sz w:val="22"/>
                <w:szCs w:val="22"/>
              </w:rPr>
            </w:pPr>
            <w:r>
              <w:rPr>
                <w:sz w:val="22"/>
                <w:szCs w:val="22"/>
              </w:rPr>
              <w:t>M</w:t>
            </w:r>
            <w:r w:rsidR="00C7007B">
              <w:rPr>
                <w:sz w:val="22"/>
                <w:szCs w:val="22"/>
              </w:rPr>
              <w:t xml:space="preserve">s. </w:t>
            </w:r>
            <w:r w:rsidR="00742B58">
              <w:rPr>
                <w:sz w:val="22"/>
                <w:szCs w:val="22"/>
              </w:rPr>
              <w:t>Pamela Joseph</w:t>
            </w:r>
          </w:p>
          <w:p w14:paraId="6B41E587" w14:textId="77777777" w:rsidR="00601EAE" w:rsidRPr="0020233B" w:rsidRDefault="00601EAE" w:rsidP="00601EAE">
            <w:pPr>
              <w:pStyle w:val="Default"/>
              <w:rPr>
                <w:sz w:val="22"/>
                <w:szCs w:val="22"/>
              </w:rPr>
            </w:pPr>
            <w:r w:rsidRPr="0020233B">
              <w:rPr>
                <w:sz w:val="22"/>
                <w:szCs w:val="22"/>
              </w:rPr>
              <w:t>PA CareerLink</w:t>
            </w:r>
            <w:r w:rsidRPr="0020233B">
              <w:rPr>
                <w:sz w:val="22"/>
                <w:szCs w:val="22"/>
                <w:vertAlign w:val="superscript"/>
              </w:rPr>
              <w:t>®</w:t>
            </w:r>
            <w:r w:rsidRPr="0020233B">
              <w:rPr>
                <w:sz w:val="22"/>
                <w:szCs w:val="22"/>
              </w:rPr>
              <w:t xml:space="preserve"> Monroe County </w:t>
            </w:r>
          </w:p>
          <w:p w14:paraId="5A0F583D" w14:textId="77777777" w:rsidR="002A0EB3" w:rsidRDefault="002A0EB3" w:rsidP="00601EAE">
            <w:pPr>
              <w:pStyle w:val="Default"/>
              <w:rPr>
                <w:sz w:val="22"/>
                <w:szCs w:val="22"/>
              </w:rPr>
            </w:pPr>
            <w:r>
              <w:rPr>
                <w:sz w:val="22"/>
                <w:szCs w:val="22"/>
              </w:rPr>
              <w:t>2937 Route 611</w:t>
            </w:r>
          </w:p>
          <w:p w14:paraId="19B90117" w14:textId="77777777" w:rsidR="00601EAE" w:rsidRPr="0020233B" w:rsidRDefault="00601EAE" w:rsidP="00601EAE">
            <w:pPr>
              <w:pStyle w:val="Default"/>
              <w:rPr>
                <w:sz w:val="22"/>
                <w:szCs w:val="22"/>
              </w:rPr>
            </w:pPr>
            <w:r w:rsidRPr="0020233B">
              <w:rPr>
                <w:sz w:val="22"/>
                <w:szCs w:val="22"/>
              </w:rPr>
              <w:t xml:space="preserve">Merchants Plaza </w:t>
            </w:r>
          </w:p>
          <w:p w14:paraId="696B9C88" w14:textId="77777777" w:rsidR="00601EAE" w:rsidRPr="0020233B" w:rsidRDefault="00601EAE" w:rsidP="00601EAE">
            <w:pPr>
              <w:pStyle w:val="Default"/>
              <w:rPr>
                <w:sz w:val="22"/>
                <w:szCs w:val="22"/>
              </w:rPr>
            </w:pPr>
            <w:r w:rsidRPr="0020233B">
              <w:rPr>
                <w:sz w:val="22"/>
                <w:szCs w:val="22"/>
              </w:rPr>
              <w:t xml:space="preserve">Tannersville, PA 18372 </w:t>
            </w:r>
          </w:p>
          <w:p w14:paraId="6060EAB1" w14:textId="77777777" w:rsidR="00601EAE" w:rsidRPr="0020233B" w:rsidRDefault="004A5F9B" w:rsidP="00601EAE">
            <w:pPr>
              <w:pStyle w:val="Default"/>
              <w:rPr>
                <w:sz w:val="22"/>
                <w:szCs w:val="22"/>
              </w:rPr>
            </w:pPr>
            <w:r>
              <w:rPr>
                <w:sz w:val="22"/>
                <w:szCs w:val="22"/>
              </w:rPr>
              <w:t>(570) 620-2850 E</w:t>
            </w:r>
            <w:r w:rsidR="00601EAE" w:rsidRPr="0020233B">
              <w:rPr>
                <w:sz w:val="22"/>
                <w:szCs w:val="22"/>
              </w:rPr>
              <w:t xml:space="preserve">xtension 323 </w:t>
            </w:r>
          </w:p>
          <w:p w14:paraId="0118679D" w14:textId="77777777" w:rsidR="00601EAE" w:rsidRPr="0020233B" w:rsidRDefault="00601EAE" w:rsidP="00601EAE">
            <w:pPr>
              <w:pStyle w:val="Default"/>
              <w:rPr>
                <w:sz w:val="22"/>
                <w:szCs w:val="22"/>
              </w:rPr>
            </w:pPr>
            <w:r w:rsidRPr="0020233B">
              <w:rPr>
                <w:sz w:val="22"/>
                <w:szCs w:val="22"/>
              </w:rPr>
              <w:t>TDD/TTY</w:t>
            </w:r>
            <w:r w:rsidR="00072DA1" w:rsidRPr="0020233B">
              <w:rPr>
                <w:sz w:val="22"/>
                <w:szCs w:val="22"/>
              </w:rPr>
              <w:t xml:space="preserve"> </w:t>
            </w:r>
            <w:r w:rsidRPr="0020233B">
              <w:rPr>
                <w:sz w:val="22"/>
                <w:szCs w:val="22"/>
              </w:rPr>
              <w:t xml:space="preserve">(570) 620-2854 </w:t>
            </w:r>
          </w:p>
        </w:tc>
        <w:tc>
          <w:tcPr>
            <w:tcW w:w="5740" w:type="dxa"/>
          </w:tcPr>
          <w:p w14:paraId="204BA750" w14:textId="14EE8648" w:rsidR="00601EAE" w:rsidRPr="0020233B" w:rsidRDefault="00180A5A">
            <w:pPr>
              <w:rPr>
                <w:rFonts w:ascii="Arial" w:hAnsi="Arial" w:cs="Arial"/>
                <w:b/>
                <w:iCs/>
                <w:sz w:val="22"/>
                <w:szCs w:val="22"/>
              </w:rPr>
            </w:pPr>
            <w:r>
              <w:rPr>
                <w:noProof/>
                <w:sz w:val="20"/>
                <w:szCs w:val="20"/>
              </w:rPr>
              <mc:AlternateContent>
                <mc:Choice Requires="wps">
                  <w:drawing>
                    <wp:anchor distT="0" distB="0" distL="114300" distR="114300" simplePos="0" relativeHeight="251657728" behindDoc="0" locked="0" layoutInCell="1" allowOverlap="1" wp14:anchorId="70CF902C" wp14:editId="1B6BE2F5">
                      <wp:simplePos x="0" y="0"/>
                      <wp:positionH relativeFrom="column">
                        <wp:posOffset>2609850</wp:posOffset>
                      </wp:positionH>
                      <wp:positionV relativeFrom="paragraph">
                        <wp:posOffset>994410</wp:posOffset>
                      </wp:positionV>
                      <wp:extent cx="1038225" cy="266700"/>
                      <wp:effectExtent l="0" t="190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CA9F2" w14:textId="4FE39D4B" w:rsidR="00601EAE" w:rsidRPr="00601EAE" w:rsidRDefault="00601EAE">
                                  <w:pPr>
                                    <w:rPr>
                                      <w:rFonts w:ascii="Arial" w:hAnsi="Arial" w:cs="Arial"/>
                                      <w:sz w:val="20"/>
                                      <w:szCs w:val="20"/>
                                    </w:rPr>
                                  </w:pPr>
                                  <w:r w:rsidRPr="00601EAE">
                                    <w:rPr>
                                      <w:rFonts w:ascii="Arial" w:hAnsi="Arial" w:cs="Arial"/>
                                      <w:sz w:val="20"/>
                                      <w:szCs w:val="20"/>
                                    </w:rPr>
                                    <w:t>(Rev.</w:t>
                                  </w:r>
                                  <w:r w:rsidR="00FC7710">
                                    <w:rPr>
                                      <w:rFonts w:ascii="Arial" w:hAnsi="Arial" w:cs="Arial"/>
                                      <w:sz w:val="20"/>
                                      <w:szCs w:val="20"/>
                                    </w:rPr>
                                    <w:t>4</w:t>
                                  </w:r>
                                  <w:r w:rsidR="00096D1E">
                                    <w:rPr>
                                      <w:rFonts w:ascii="Arial" w:hAnsi="Arial" w:cs="Arial"/>
                                      <w:sz w:val="20"/>
                                      <w:szCs w:val="20"/>
                                    </w:rPr>
                                    <w:t>/</w:t>
                                  </w:r>
                                  <w:r w:rsidR="00FC7710">
                                    <w:rPr>
                                      <w:rFonts w:ascii="Arial" w:hAnsi="Arial" w:cs="Arial"/>
                                      <w:sz w:val="20"/>
                                      <w:szCs w:val="20"/>
                                    </w:rPr>
                                    <w:t>21</w:t>
                                  </w:r>
                                  <w:r w:rsidR="00096D1E">
                                    <w:rPr>
                                      <w:rFonts w:ascii="Arial" w:hAnsi="Arial" w:cs="Arial"/>
                                      <w:sz w:val="20"/>
                                      <w:szCs w:val="20"/>
                                    </w:rPr>
                                    <w:t>/2</w:t>
                                  </w:r>
                                  <w:r w:rsidR="00FC7710">
                                    <w:rPr>
                                      <w:rFonts w:ascii="Arial" w:hAnsi="Arial" w:cs="Arial"/>
                                      <w:sz w:val="20"/>
                                      <w:szCs w:val="20"/>
                                    </w:rPr>
                                    <w:t>2</w:t>
                                  </w:r>
                                  <w:r w:rsidR="005B7D93">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F902C" id="_x0000_t202" coordsize="21600,21600" o:spt="202" path="m,l,21600r21600,l21600,xe">
                      <v:stroke joinstyle="miter"/>
                      <v:path gradientshapeok="t" o:connecttype="rect"/>
                    </v:shapetype>
                    <v:shape id="Text Box 2" o:spid="_x0000_s1026" type="#_x0000_t202" style="position:absolute;margin-left:205.5pt;margin-top:78.3pt;width:81.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" stroked="f">
                      <v:textbox>
                        <w:txbxContent>
                          <w:p w14:paraId="3ABCA9F2" w14:textId="4FE39D4B" w:rsidR="00601EAE" w:rsidRPr="00601EAE" w:rsidRDefault="00601EAE">
                            <w:pPr>
                              <w:rPr>
                                <w:rFonts w:ascii="Arial" w:hAnsi="Arial" w:cs="Arial"/>
                                <w:sz w:val="20"/>
                                <w:szCs w:val="20"/>
                              </w:rPr>
                            </w:pPr>
                            <w:r w:rsidRPr="00601EAE">
                              <w:rPr>
                                <w:rFonts w:ascii="Arial" w:hAnsi="Arial" w:cs="Arial"/>
                                <w:sz w:val="20"/>
                                <w:szCs w:val="20"/>
                              </w:rPr>
                              <w:t>(Rev.</w:t>
                            </w:r>
                            <w:r w:rsidR="00FC7710">
                              <w:rPr>
                                <w:rFonts w:ascii="Arial" w:hAnsi="Arial" w:cs="Arial"/>
                                <w:sz w:val="20"/>
                                <w:szCs w:val="20"/>
                              </w:rPr>
                              <w:t>4</w:t>
                            </w:r>
                            <w:r w:rsidR="00096D1E">
                              <w:rPr>
                                <w:rFonts w:ascii="Arial" w:hAnsi="Arial" w:cs="Arial"/>
                                <w:sz w:val="20"/>
                                <w:szCs w:val="20"/>
                              </w:rPr>
                              <w:t>/</w:t>
                            </w:r>
                            <w:r w:rsidR="00FC7710">
                              <w:rPr>
                                <w:rFonts w:ascii="Arial" w:hAnsi="Arial" w:cs="Arial"/>
                                <w:sz w:val="20"/>
                                <w:szCs w:val="20"/>
                              </w:rPr>
                              <w:t>21</w:t>
                            </w:r>
                            <w:r w:rsidR="00096D1E">
                              <w:rPr>
                                <w:rFonts w:ascii="Arial" w:hAnsi="Arial" w:cs="Arial"/>
                                <w:sz w:val="20"/>
                                <w:szCs w:val="20"/>
                              </w:rPr>
                              <w:t>/2</w:t>
                            </w:r>
                            <w:r w:rsidR="00FC7710">
                              <w:rPr>
                                <w:rFonts w:ascii="Arial" w:hAnsi="Arial" w:cs="Arial"/>
                                <w:sz w:val="20"/>
                                <w:szCs w:val="20"/>
                              </w:rPr>
                              <w:t>2</w:t>
                            </w:r>
                            <w:r w:rsidR="005B7D93">
                              <w:rPr>
                                <w:rFonts w:ascii="Arial" w:hAnsi="Arial" w:cs="Arial"/>
                                <w:sz w:val="20"/>
                                <w:szCs w:val="20"/>
                              </w:rPr>
                              <w:t>)</w:t>
                            </w:r>
                          </w:p>
                        </w:txbxContent>
                      </v:textbox>
                    </v:shape>
                  </w:pict>
                </mc:Fallback>
              </mc:AlternateContent>
            </w:r>
          </w:p>
        </w:tc>
      </w:tr>
    </w:tbl>
    <w:p w14:paraId="6CC2309B" w14:textId="77777777" w:rsidR="0020233B" w:rsidRPr="00EE42A6" w:rsidRDefault="0020233B">
      <w:pPr>
        <w:rPr>
          <w:sz w:val="20"/>
          <w:szCs w:val="20"/>
        </w:rPr>
      </w:pPr>
    </w:p>
    <w:sectPr w:rsidR="0020233B" w:rsidRPr="00EE42A6" w:rsidSect="00AE196D">
      <w:pgSz w:w="12240" w:h="15840"/>
      <w:pgMar w:top="864" w:right="792" w:bottom="864"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0BF6" w14:textId="77777777" w:rsidR="00C40387" w:rsidRDefault="00C40387" w:rsidP="00601EAE">
      <w:r>
        <w:separator/>
      </w:r>
    </w:p>
  </w:endnote>
  <w:endnote w:type="continuationSeparator" w:id="0">
    <w:p w14:paraId="34B8807B" w14:textId="77777777" w:rsidR="00C40387" w:rsidRDefault="00C40387" w:rsidP="0060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E462" w14:textId="77777777" w:rsidR="00C40387" w:rsidRDefault="00C40387" w:rsidP="00601EAE">
      <w:r>
        <w:separator/>
      </w:r>
    </w:p>
  </w:footnote>
  <w:footnote w:type="continuationSeparator" w:id="0">
    <w:p w14:paraId="1C572B4B" w14:textId="77777777" w:rsidR="00C40387" w:rsidRDefault="00C40387" w:rsidP="00601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695C"/>
    <w:multiLevelType w:val="hybridMultilevel"/>
    <w:tmpl w:val="705E2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F5D7A"/>
    <w:multiLevelType w:val="hybridMultilevel"/>
    <w:tmpl w:val="81146808"/>
    <w:lvl w:ilvl="0" w:tplc="A61AB7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6312363">
    <w:abstractNumId w:val="1"/>
  </w:num>
  <w:num w:numId="2" w16cid:durableId="647707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19"/>
    <w:rsid w:val="00072DA1"/>
    <w:rsid w:val="00096D1E"/>
    <w:rsid w:val="000D2593"/>
    <w:rsid w:val="001548B4"/>
    <w:rsid w:val="00180A5A"/>
    <w:rsid w:val="001B088C"/>
    <w:rsid w:val="0020233B"/>
    <w:rsid w:val="00253462"/>
    <w:rsid w:val="002A0EB3"/>
    <w:rsid w:val="002D03FE"/>
    <w:rsid w:val="003074B5"/>
    <w:rsid w:val="00370E8B"/>
    <w:rsid w:val="0039182D"/>
    <w:rsid w:val="004677A7"/>
    <w:rsid w:val="00492999"/>
    <w:rsid w:val="004A5423"/>
    <w:rsid w:val="004A5F9B"/>
    <w:rsid w:val="004C4CC9"/>
    <w:rsid w:val="004F40A8"/>
    <w:rsid w:val="00560245"/>
    <w:rsid w:val="005B7D93"/>
    <w:rsid w:val="005C244D"/>
    <w:rsid w:val="00601EAE"/>
    <w:rsid w:val="00653D8D"/>
    <w:rsid w:val="00700F24"/>
    <w:rsid w:val="00742B58"/>
    <w:rsid w:val="007C04A4"/>
    <w:rsid w:val="00805277"/>
    <w:rsid w:val="0081711B"/>
    <w:rsid w:val="008221CE"/>
    <w:rsid w:val="008375E9"/>
    <w:rsid w:val="00847C45"/>
    <w:rsid w:val="008E4FE5"/>
    <w:rsid w:val="009B75EE"/>
    <w:rsid w:val="009E3E5A"/>
    <w:rsid w:val="00A33F06"/>
    <w:rsid w:val="00AA7FB6"/>
    <w:rsid w:val="00AE196D"/>
    <w:rsid w:val="00AE3FC0"/>
    <w:rsid w:val="00B40F7D"/>
    <w:rsid w:val="00C40387"/>
    <w:rsid w:val="00C535B1"/>
    <w:rsid w:val="00C566CC"/>
    <w:rsid w:val="00C65151"/>
    <w:rsid w:val="00C7007B"/>
    <w:rsid w:val="00CC4019"/>
    <w:rsid w:val="00D03408"/>
    <w:rsid w:val="00D10366"/>
    <w:rsid w:val="00D27954"/>
    <w:rsid w:val="00E157C9"/>
    <w:rsid w:val="00EE0D17"/>
    <w:rsid w:val="00EE42A6"/>
    <w:rsid w:val="00EE7BA3"/>
    <w:rsid w:val="00FC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79745"/>
  <w15:chartTrackingRefBased/>
  <w15:docId w15:val="{9A001829-F296-4A50-AB70-6E1C985F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01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01EAE"/>
    <w:pPr>
      <w:tabs>
        <w:tab w:val="center" w:pos="4680"/>
        <w:tab w:val="right" w:pos="9360"/>
      </w:tabs>
    </w:pPr>
  </w:style>
  <w:style w:type="character" w:customStyle="1" w:styleId="HeaderChar">
    <w:name w:val="Header Char"/>
    <w:link w:val="Header"/>
    <w:uiPriority w:val="99"/>
    <w:rsid w:val="00601EAE"/>
    <w:rPr>
      <w:sz w:val="24"/>
      <w:szCs w:val="24"/>
    </w:rPr>
  </w:style>
  <w:style w:type="paragraph" w:styleId="Footer">
    <w:name w:val="footer"/>
    <w:basedOn w:val="Normal"/>
    <w:link w:val="FooterChar"/>
    <w:uiPriority w:val="99"/>
    <w:unhideWhenUsed/>
    <w:rsid w:val="00601EAE"/>
    <w:pPr>
      <w:tabs>
        <w:tab w:val="center" w:pos="4680"/>
        <w:tab w:val="right" w:pos="9360"/>
      </w:tabs>
    </w:pPr>
  </w:style>
  <w:style w:type="character" w:customStyle="1" w:styleId="FooterChar">
    <w:name w:val="Footer Char"/>
    <w:link w:val="Footer"/>
    <w:uiPriority w:val="99"/>
    <w:rsid w:val="00601E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1006</Words>
  <Characters>5623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Upon notification of a discrimination complaint, the LWIA EO Officer must inform the complainant of their right to file a comp</vt:lpstr>
    </vt:vector>
  </TitlesOfParts>
  <Company>Pocono Counties</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Upon notification of a discrimination complaint, the LWIA EO Officer must inform the complainant of their right to file a comp</dc:title>
  <dc:subject/>
  <dc:creator>Christine</dc:creator>
  <cp:keywords/>
  <cp:lastModifiedBy>PCWIA3</cp:lastModifiedBy>
  <cp:revision>2</cp:revision>
  <cp:lastPrinted>2010-03-10T20:56:00Z</cp:lastPrinted>
  <dcterms:created xsi:type="dcterms:W3CDTF">2022-04-21T19:13:00Z</dcterms:created>
  <dcterms:modified xsi:type="dcterms:W3CDTF">2022-04-21T19:13:00Z</dcterms:modified>
</cp:coreProperties>
</file>