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58AB" w14:textId="77777777" w:rsidR="00263748" w:rsidRDefault="00263748" w:rsidP="00263748">
      <w:pPr>
        <w:jc w:val="center"/>
        <w:rPr>
          <w:b/>
          <w:sz w:val="24"/>
        </w:rPr>
      </w:pPr>
      <w:r>
        <w:rPr>
          <w:b/>
          <w:sz w:val="24"/>
        </w:rPr>
        <w:t>REQUEST FOR PROPOSALS</w:t>
      </w:r>
    </w:p>
    <w:p w14:paraId="1A125B2F" w14:textId="77777777" w:rsidR="00263748" w:rsidRDefault="00263748" w:rsidP="00263748">
      <w:pPr>
        <w:jc w:val="center"/>
        <w:rPr>
          <w:b/>
          <w:sz w:val="24"/>
        </w:rPr>
      </w:pPr>
    </w:p>
    <w:p w14:paraId="4D40E35B" w14:textId="77777777" w:rsidR="00263748" w:rsidRDefault="00263748" w:rsidP="00263748">
      <w:pPr>
        <w:jc w:val="center"/>
        <w:rPr>
          <w:b/>
          <w:sz w:val="24"/>
        </w:rPr>
      </w:pPr>
    </w:p>
    <w:p w14:paraId="4D5EE643" w14:textId="77777777" w:rsidR="00263748" w:rsidRDefault="00263748" w:rsidP="00263748">
      <w:pPr>
        <w:jc w:val="both"/>
        <w:rPr>
          <w:b/>
          <w:sz w:val="24"/>
        </w:rPr>
      </w:pPr>
    </w:p>
    <w:p w14:paraId="562E7D80" w14:textId="77777777" w:rsidR="00DE49B0" w:rsidRDefault="00DE49B0" w:rsidP="00DE49B0">
      <w:pPr>
        <w:jc w:val="center"/>
        <w:rPr>
          <w:b/>
          <w:bCs/>
          <w:sz w:val="24"/>
          <w:szCs w:val="24"/>
        </w:rPr>
      </w:pPr>
      <w:r>
        <w:rPr>
          <w:b/>
          <w:bCs/>
          <w:sz w:val="24"/>
          <w:szCs w:val="24"/>
        </w:rPr>
        <w:t>Innovative Youth Program in Healthcare</w:t>
      </w:r>
    </w:p>
    <w:p w14:paraId="5EDA9249" w14:textId="3241B553" w:rsidR="00263748" w:rsidRPr="00263748" w:rsidRDefault="00DE49B0" w:rsidP="00263748">
      <w:pPr>
        <w:rPr>
          <w:b/>
          <w:bCs/>
          <w:sz w:val="24"/>
          <w:szCs w:val="24"/>
        </w:rPr>
      </w:pPr>
      <w:r>
        <w:rPr>
          <w:b/>
          <w:bCs/>
          <w:sz w:val="24"/>
          <w:szCs w:val="24"/>
        </w:rPr>
        <w:t>Monroe County</w:t>
      </w:r>
    </w:p>
    <w:p w14:paraId="3FFD925C" w14:textId="77777777" w:rsidR="00263748" w:rsidRDefault="00263748" w:rsidP="00263748">
      <w:pPr>
        <w:jc w:val="both"/>
        <w:rPr>
          <w:b/>
          <w:sz w:val="24"/>
        </w:rPr>
      </w:pPr>
    </w:p>
    <w:p w14:paraId="7DE4AA2F" w14:textId="77777777" w:rsidR="00263748" w:rsidRDefault="00263748" w:rsidP="00263748">
      <w:pPr>
        <w:jc w:val="both"/>
        <w:rPr>
          <w:sz w:val="24"/>
        </w:rPr>
      </w:pPr>
    </w:p>
    <w:p w14:paraId="4861DA50" w14:textId="7C0C2223" w:rsidR="00263748" w:rsidRDefault="00263748" w:rsidP="00263748">
      <w:pPr>
        <w:jc w:val="both"/>
        <w:rPr>
          <w:sz w:val="24"/>
        </w:rPr>
      </w:pPr>
      <w:r>
        <w:rPr>
          <w:sz w:val="24"/>
        </w:rPr>
        <w:t>The Pocono Counties Workforce Development Board (WDB) is requesting program proposals, which are innovative and provide training opportunities that satisfy an unmet need within our geographic area. These programs may be directed to one or more groups of eligible individuals that include:</w:t>
      </w:r>
    </w:p>
    <w:p w14:paraId="6D011809" w14:textId="77777777" w:rsidR="00263748" w:rsidRDefault="00263748" w:rsidP="00263748">
      <w:pPr>
        <w:jc w:val="both"/>
        <w:rPr>
          <w:sz w:val="24"/>
        </w:rPr>
      </w:pPr>
    </w:p>
    <w:p w14:paraId="5A1FA328" w14:textId="4500D4D6" w:rsidR="00263748" w:rsidRDefault="00263748" w:rsidP="00D234FF">
      <w:pPr>
        <w:jc w:val="both"/>
        <w:rPr>
          <w:sz w:val="24"/>
        </w:rPr>
      </w:pPr>
      <w:r>
        <w:rPr>
          <w:sz w:val="24"/>
        </w:rPr>
        <w:tab/>
      </w:r>
      <w:r>
        <w:rPr>
          <w:sz w:val="24"/>
        </w:rPr>
        <w:tab/>
        <w:t>-</w:t>
      </w:r>
      <w:r>
        <w:rPr>
          <w:sz w:val="24"/>
        </w:rPr>
        <w:tab/>
        <w:t>In-School Youth (14-21)</w:t>
      </w:r>
      <w:r>
        <w:rPr>
          <w:sz w:val="24"/>
        </w:rPr>
        <w:tab/>
      </w:r>
      <w:r>
        <w:rPr>
          <w:sz w:val="24"/>
        </w:rPr>
        <w:tab/>
      </w:r>
      <w:r>
        <w:rPr>
          <w:sz w:val="24"/>
        </w:rPr>
        <w:tab/>
      </w:r>
    </w:p>
    <w:p w14:paraId="7C0B74D2" w14:textId="77777777" w:rsidR="00263748" w:rsidRDefault="00263748" w:rsidP="00263748">
      <w:pPr>
        <w:jc w:val="both"/>
        <w:rPr>
          <w:sz w:val="24"/>
        </w:rPr>
      </w:pPr>
      <w:r>
        <w:rPr>
          <w:sz w:val="24"/>
        </w:rPr>
        <w:t>Program proposals should incorporate the following features:</w:t>
      </w:r>
    </w:p>
    <w:p w14:paraId="5E8DA1F6" w14:textId="77777777" w:rsidR="00263748" w:rsidRDefault="00263748" w:rsidP="00263748">
      <w:pPr>
        <w:jc w:val="both"/>
        <w:rPr>
          <w:sz w:val="24"/>
        </w:rPr>
      </w:pPr>
    </w:p>
    <w:p w14:paraId="7A8B3600" w14:textId="77777777" w:rsidR="00263748" w:rsidRDefault="00263748" w:rsidP="00263748">
      <w:pPr>
        <w:numPr>
          <w:ilvl w:val="0"/>
          <w:numId w:val="1"/>
        </w:numPr>
        <w:jc w:val="both"/>
        <w:rPr>
          <w:sz w:val="24"/>
        </w:rPr>
      </w:pPr>
      <w:r>
        <w:rPr>
          <w:sz w:val="24"/>
        </w:rPr>
        <w:t>Program site must be in a location that will provide easy access for residents of Monroe County.</w:t>
      </w:r>
    </w:p>
    <w:p w14:paraId="49A3A3D2" w14:textId="77777777" w:rsidR="00263748" w:rsidRDefault="00263748" w:rsidP="00263748">
      <w:pPr>
        <w:ind w:left="720"/>
        <w:jc w:val="both"/>
        <w:rPr>
          <w:sz w:val="24"/>
        </w:rPr>
      </w:pPr>
    </w:p>
    <w:p w14:paraId="4E8AED3E" w14:textId="79C6734A" w:rsidR="00263748" w:rsidRPr="00D234FF" w:rsidRDefault="00263748" w:rsidP="00263748">
      <w:pPr>
        <w:numPr>
          <w:ilvl w:val="0"/>
          <w:numId w:val="1"/>
        </w:numPr>
        <w:jc w:val="both"/>
        <w:rPr>
          <w:sz w:val="24"/>
        </w:rPr>
      </w:pPr>
      <w:r w:rsidRPr="00D234FF">
        <w:rPr>
          <w:sz w:val="24"/>
        </w:rPr>
        <w:t xml:space="preserve">Programs will be available between the periods </w:t>
      </w:r>
      <w:proofErr w:type="gramStart"/>
      <w:r w:rsidRPr="00D234FF">
        <w:rPr>
          <w:sz w:val="24"/>
        </w:rPr>
        <w:t>of</w:t>
      </w:r>
      <w:r w:rsidR="00EB270D">
        <w:rPr>
          <w:sz w:val="24"/>
        </w:rPr>
        <w:t xml:space="preserve"> </w:t>
      </w:r>
      <w:r w:rsidRPr="00D234FF">
        <w:rPr>
          <w:sz w:val="24"/>
        </w:rPr>
        <w:t xml:space="preserve"> </w:t>
      </w:r>
      <w:r w:rsidR="00EB270D">
        <w:rPr>
          <w:sz w:val="24"/>
        </w:rPr>
        <w:t>9</w:t>
      </w:r>
      <w:proofErr w:type="gramEnd"/>
      <w:r w:rsidR="00EB270D">
        <w:rPr>
          <w:sz w:val="24"/>
        </w:rPr>
        <w:t>/12</w:t>
      </w:r>
      <w:r w:rsidR="00D234FF" w:rsidRPr="00D234FF">
        <w:rPr>
          <w:sz w:val="24"/>
        </w:rPr>
        <w:t>/2022</w:t>
      </w:r>
      <w:r w:rsidRPr="00D234FF">
        <w:rPr>
          <w:sz w:val="24"/>
        </w:rPr>
        <w:t xml:space="preserve"> – 6/30/2</w:t>
      </w:r>
      <w:r w:rsidR="00D234FF" w:rsidRPr="00D234FF">
        <w:rPr>
          <w:sz w:val="24"/>
        </w:rPr>
        <w:t>023</w:t>
      </w:r>
      <w:r w:rsidRPr="00D234FF">
        <w:rPr>
          <w:sz w:val="24"/>
        </w:rPr>
        <w:t>.</w:t>
      </w:r>
      <w:r w:rsidR="00503561" w:rsidRPr="00503561">
        <w:t xml:space="preserve"> </w:t>
      </w:r>
      <w:r w:rsidR="00503561">
        <w:t xml:space="preserve">  </w:t>
      </w:r>
    </w:p>
    <w:p w14:paraId="6C3AB516" w14:textId="77777777" w:rsidR="00D234FF" w:rsidRPr="00D234FF" w:rsidRDefault="00D234FF" w:rsidP="00D234FF">
      <w:pPr>
        <w:ind w:left="1440"/>
        <w:jc w:val="both"/>
        <w:rPr>
          <w:sz w:val="24"/>
        </w:rPr>
      </w:pPr>
    </w:p>
    <w:p w14:paraId="42BC459B" w14:textId="77777777" w:rsidR="00263748" w:rsidRPr="002D3670" w:rsidRDefault="00263748" w:rsidP="00263748">
      <w:pPr>
        <w:pStyle w:val="ListParagraph"/>
        <w:numPr>
          <w:ilvl w:val="0"/>
          <w:numId w:val="1"/>
        </w:numPr>
        <w:rPr>
          <w:sz w:val="22"/>
          <w:szCs w:val="22"/>
          <w:lang w:val="en"/>
        </w:rPr>
      </w:pPr>
      <w:r w:rsidRPr="002D3670">
        <w:rPr>
          <w:sz w:val="24"/>
        </w:rPr>
        <w:t>The program should incorporate some, but not necessarily all of the following goals and objectives</w:t>
      </w:r>
      <w:r>
        <w:rPr>
          <w:sz w:val="24"/>
        </w:rPr>
        <w:t>:</w:t>
      </w:r>
    </w:p>
    <w:p w14:paraId="4BC71C3B" w14:textId="77777777" w:rsidR="00263748" w:rsidRPr="00092C6D" w:rsidRDefault="00263748" w:rsidP="00263748">
      <w:pPr>
        <w:pStyle w:val="ListParagraph"/>
        <w:numPr>
          <w:ilvl w:val="0"/>
          <w:numId w:val="2"/>
        </w:numPr>
        <w:rPr>
          <w:sz w:val="24"/>
          <w:szCs w:val="24"/>
          <w:lang w:val="en"/>
        </w:rPr>
      </w:pPr>
      <w:r w:rsidRPr="00092C6D">
        <w:rPr>
          <w:color w:val="000000"/>
          <w:sz w:val="24"/>
          <w:szCs w:val="24"/>
        </w:rPr>
        <w:t xml:space="preserve">Provide the participants with observational learning experiences and professional development sessions focused on exposure to healthcare careers and job readiness skills. </w:t>
      </w:r>
    </w:p>
    <w:p w14:paraId="3092E3DE" w14:textId="77777777" w:rsidR="00263748" w:rsidRPr="00092C6D" w:rsidRDefault="00263748" w:rsidP="00263748">
      <w:pPr>
        <w:pStyle w:val="ListParagraph"/>
        <w:numPr>
          <w:ilvl w:val="0"/>
          <w:numId w:val="2"/>
        </w:numPr>
        <w:rPr>
          <w:sz w:val="24"/>
          <w:szCs w:val="24"/>
          <w:lang w:val="en"/>
        </w:rPr>
      </w:pPr>
      <w:r w:rsidRPr="00092C6D">
        <w:rPr>
          <w:sz w:val="24"/>
          <w:szCs w:val="24"/>
        </w:rPr>
        <w:t xml:space="preserve">Students are exposed to clinical and non-clinical health care jobs, labor market information including salary levels, and required education. </w:t>
      </w:r>
    </w:p>
    <w:p w14:paraId="0E3C8CB9" w14:textId="77777777" w:rsidR="00263748" w:rsidRPr="00092C6D" w:rsidRDefault="00263748" w:rsidP="00263748">
      <w:pPr>
        <w:pStyle w:val="ListParagraph"/>
        <w:widowControl w:val="0"/>
        <w:numPr>
          <w:ilvl w:val="0"/>
          <w:numId w:val="2"/>
        </w:numPr>
        <w:autoSpaceDE w:val="0"/>
        <w:autoSpaceDN w:val="0"/>
        <w:adjustRightInd w:val="0"/>
        <w:spacing w:before="120"/>
        <w:contextualSpacing/>
        <w:jc w:val="both"/>
        <w:rPr>
          <w:sz w:val="24"/>
          <w:szCs w:val="24"/>
        </w:rPr>
      </w:pPr>
      <w:r w:rsidRPr="00092C6D">
        <w:rPr>
          <w:color w:val="000000"/>
          <w:sz w:val="24"/>
          <w:szCs w:val="24"/>
        </w:rPr>
        <w:t xml:space="preserve">Sessions will include observational learning experiences in participating hospital departments and </w:t>
      </w:r>
      <w:r w:rsidRPr="00092C6D">
        <w:rPr>
          <w:sz w:val="24"/>
          <w:szCs w:val="24"/>
        </w:rPr>
        <w:t>h</w:t>
      </w:r>
      <w:r w:rsidRPr="00092C6D">
        <w:rPr>
          <w:color w:val="000000"/>
          <w:sz w:val="24"/>
          <w:szCs w:val="24"/>
        </w:rPr>
        <w:t>ealthcare presentations where guest speakers provide an in-depth look at high priority occupations in healthcare.</w:t>
      </w:r>
    </w:p>
    <w:p w14:paraId="43EF5D37" w14:textId="77777777" w:rsidR="00263748" w:rsidRPr="00092C6D" w:rsidRDefault="00263748" w:rsidP="00263748">
      <w:pPr>
        <w:pStyle w:val="ListParagraph"/>
        <w:numPr>
          <w:ilvl w:val="0"/>
          <w:numId w:val="2"/>
        </w:numPr>
        <w:rPr>
          <w:sz w:val="24"/>
          <w:szCs w:val="24"/>
          <w:lang w:val="en"/>
        </w:rPr>
      </w:pPr>
      <w:r w:rsidRPr="00092C6D">
        <w:rPr>
          <w:sz w:val="24"/>
          <w:szCs w:val="24"/>
          <w:lang w:val="en"/>
        </w:rPr>
        <w:t xml:space="preserve">The program will also emphasize job-oriented soft skills such as communication, networking and emotional intelligence. </w:t>
      </w:r>
    </w:p>
    <w:p w14:paraId="50D7CFCF" w14:textId="77777777" w:rsidR="00263748" w:rsidRPr="00092C6D" w:rsidRDefault="00263748" w:rsidP="00263748">
      <w:pPr>
        <w:rPr>
          <w:i/>
          <w:iCs/>
          <w:sz w:val="24"/>
          <w:szCs w:val="24"/>
          <w:lang w:val="en"/>
        </w:rPr>
      </w:pPr>
    </w:p>
    <w:p w14:paraId="3E61961B" w14:textId="788D0985" w:rsidR="001356A0" w:rsidRDefault="00263748" w:rsidP="001356A0">
      <w:pPr>
        <w:numPr>
          <w:ilvl w:val="0"/>
          <w:numId w:val="1"/>
        </w:numPr>
        <w:jc w:val="both"/>
        <w:rPr>
          <w:sz w:val="24"/>
        </w:rPr>
      </w:pPr>
      <w:r>
        <w:rPr>
          <w:sz w:val="24"/>
        </w:rPr>
        <w:t>Job readiness/work maturity skills, career exploration information, job search skills, and occupational skill training such as basic computer training. A Career Pathway component must be included in all proposals.</w:t>
      </w:r>
    </w:p>
    <w:p w14:paraId="55B33DEF" w14:textId="77777777" w:rsidR="001356A0" w:rsidRDefault="001356A0" w:rsidP="001356A0">
      <w:pPr>
        <w:ind w:left="1440"/>
        <w:jc w:val="both"/>
        <w:rPr>
          <w:sz w:val="24"/>
        </w:rPr>
      </w:pPr>
    </w:p>
    <w:p w14:paraId="719CD18F" w14:textId="77777777" w:rsidR="001356A0" w:rsidRDefault="001356A0" w:rsidP="001356A0">
      <w:pPr>
        <w:numPr>
          <w:ilvl w:val="0"/>
          <w:numId w:val="1"/>
        </w:numPr>
        <w:jc w:val="both"/>
        <w:rPr>
          <w:sz w:val="24"/>
        </w:rPr>
      </w:pPr>
      <w:r>
        <w:rPr>
          <w:sz w:val="24"/>
        </w:rPr>
        <w:t>TANF Youth eligibility:</w:t>
      </w:r>
    </w:p>
    <w:p w14:paraId="282060D9" w14:textId="77777777" w:rsidR="001356A0" w:rsidRPr="001356A0" w:rsidRDefault="001356A0" w:rsidP="001356A0">
      <w:pPr>
        <w:pStyle w:val="ListParagraph"/>
        <w:numPr>
          <w:ilvl w:val="0"/>
          <w:numId w:val="5"/>
        </w:numPr>
        <w:jc w:val="both"/>
        <w:rPr>
          <w:sz w:val="24"/>
        </w:rPr>
      </w:pPr>
      <w:r w:rsidRPr="001356A0">
        <w:rPr>
          <w:sz w:val="24"/>
        </w:rPr>
        <w:t>Youth ages between 12 and 18 years old and,</w:t>
      </w:r>
    </w:p>
    <w:p w14:paraId="7D302F15" w14:textId="77777777" w:rsidR="001356A0" w:rsidRPr="001356A0" w:rsidRDefault="001356A0" w:rsidP="001356A0">
      <w:pPr>
        <w:pStyle w:val="ListParagraph"/>
        <w:numPr>
          <w:ilvl w:val="0"/>
          <w:numId w:val="5"/>
        </w:numPr>
        <w:jc w:val="both"/>
        <w:rPr>
          <w:sz w:val="24"/>
        </w:rPr>
      </w:pPr>
      <w:r w:rsidRPr="001356A0">
        <w:rPr>
          <w:sz w:val="24"/>
        </w:rPr>
        <w:t>TANF eligible or</w:t>
      </w:r>
    </w:p>
    <w:p w14:paraId="3C8B390E" w14:textId="77777777" w:rsidR="001356A0" w:rsidRPr="001356A0" w:rsidRDefault="001356A0" w:rsidP="001356A0">
      <w:pPr>
        <w:pStyle w:val="ListParagraph"/>
        <w:numPr>
          <w:ilvl w:val="0"/>
          <w:numId w:val="5"/>
        </w:numPr>
        <w:jc w:val="both"/>
        <w:rPr>
          <w:sz w:val="24"/>
        </w:rPr>
      </w:pPr>
      <w:r w:rsidRPr="001356A0">
        <w:rPr>
          <w:sz w:val="24"/>
        </w:rPr>
        <w:t>Food Stamp eligible or</w:t>
      </w:r>
    </w:p>
    <w:p w14:paraId="4418B4D0" w14:textId="77777777" w:rsidR="001356A0" w:rsidRPr="001356A0" w:rsidRDefault="001356A0" w:rsidP="001356A0">
      <w:pPr>
        <w:pStyle w:val="ListParagraph"/>
        <w:numPr>
          <w:ilvl w:val="0"/>
          <w:numId w:val="5"/>
        </w:numPr>
        <w:jc w:val="both"/>
        <w:rPr>
          <w:sz w:val="24"/>
        </w:rPr>
      </w:pPr>
      <w:r w:rsidRPr="001356A0">
        <w:rPr>
          <w:sz w:val="24"/>
        </w:rPr>
        <w:t xml:space="preserve">Low Income (under 235% of poverty guidelines)  </w:t>
      </w:r>
    </w:p>
    <w:p w14:paraId="3E8D3694" w14:textId="77777777" w:rsidR="00263748" w:rsidRDefault="00263748" w:rsidP="00263748">
      <w:pPr>
        <w:jc w:val="both"/>
        <w:rPr>
          <w:sz w:val="24"/>
        </w:rPr>
      </w:pPr>
    </w:p>
    <w:p w14:paraId="2FD273F4" w14:textId="419EDBA3" w:rsidR="00263748" w:rsidRDefault="00263748" w:rsidP="00263748">
      <w:pPr>
        <w:numPr>
          <w:ilvl w:val="0"/>
          <w:numId w:val="1"/>
        </w:numPr>
        <w:jc w:val="both"/>
        <w:rPr>
          <w:sz w:val="24"/>
        </w:rPr>
      </w:pPr>
      <w:r>
        <w:rPr>
          <w:sz w:val="24"/>
        </w:rPr>
        <w:t xml:space="preserve">The program must provide continued case management during the periods of </w:t>
      </w:r>
      <w:r w:rsidR="00EB270D">
        <w:rPr>
          <w:sz w:val="24"/>
        </w:rPr>
        <w:t>9/12</w:t>
      </w:r>
      <w:r>
        <w:rPr>
          <w:sz w:val="24"/>
        </w:rPr>
        <w:t>/20</w:t>
      </w:r>
      <w:r w:rsidR="00D234FF">
        <w:rPr>
          <w:sz w:val="24"/>
        </w:rPr>
        <w:t>22</w:t>
      </w:r>
      <w:r>
        <w:rPr>
          <w:sz w:val="24"/>
        </w:rPr>
        <w:t xml:space="preserve"> – </w:t>
      </w:r>
      <w:r w:rsidR="00D234FF">
        <w:rPr>
          <w:sz w:val="24"/>
        </w:rPr>
        <w:t>6/30/2023</w:t>
      </w:r>
      <w:r>
        <w:rPr>
          <w:sz w:val="24"/>
        </w:rPr>
        <w:t>.</w:t>
      </w:r>
    </w:p>
    <w:p w14:paraId="37B73620" w14:textId="77777777" w:rsidR="00263748" w:rsidRDefault="00263748" w:rsidP="00263748">
      <w:pPr>
        <w:jc w:val="both"/>
        <w:rPr>
          <w:sz w:val="24"/>
        </w:rPr>
      </w:pPr>
    </w:p>
    <w:p w14:paraId="0AA44557" w14:textId="77777777" w:rsidR="00263748" w:rsidRDefault="00263748" w:rsidP="00263748">
      <w:pPr>
        <w:numPr>
          <w:ilvl w:val="0"/>
          <w:numId w:val="1"/>
        </w:numPr>
        <w:jc w:val="both"/>
        <w:rPr>
          <w:sz w:val="24"/>
        </w:rPr>
      </w:pPr>
      <w:r>
        <w:rPr>
          <w:sz w:val="24"/>
        </w:rPr>
        <w:t>Provider must have demonstrated experience in the proposal area and a proven success rate.</w:t>
      </w:r>
    </w:p>
    <w:p w14:paraId="5B04DAAB" w14:textId="77777777" w:rsidR="00263748" w:rsidRDefault="00263748" w:rsidP="00263748">
      <w:pPr>
        <w:jc w:val="both"/>
        <w:rPr>
          <w:sz w:val="24"/>
        </w:rPr>
      </w:pPr>
    </w:p>
    <w:p w14:paraId="6445B792" w14:textId="77777777" w:rsidR="00263748" w:rsidRDefault="00263748" w:rsidP="00263748">
      <w:pPr>
        <w:numPr>
          <w:ilvl w:val="0"/>
          <w:numId w:val="1"/>
        </w:numPr>
        <w:jc w:val="both"/>
        <w:rPr>
          <w:sz w:val="24"/>
        </w:rPr>
      </w:pPr>
      <w:r>
        <w:rPr>
          <w:sz w:val="24"/>
        </w:rPr>
        <w:t>Pocono Counties Workforce Development Area (WDA) reserves the right to reject any or all proposals.</w:t>
      </w:r>
    </w:p>
    <w:p w14:paraId="61A059FE" w14:textId="77777777" w:rsidR="00263748" w:rsidRDefault="00263748" w:rsidP="00263748">
      <w:pPr>
        <w:jc w:val="both"/>
        <w:rPr>
          <w:sz w:val="24"/>
        </w:rPr>
      </w:pPr>
    </w:p>
    <w:p w14:paraId="76793181" w14:textId="359395E7" w:rsidR="00E62026" w:rsidRPr="001356A0" w:rsidRDefault="00263748" w:rsidP="001356A0">
      <w:pPr>
        <w:numPr>
          <w:ilvl w:val="0"/>
          <w:numId w:val="1"/>
        </w:numPr>
        <w:jc w:val="both"/>
        <w:rPr>
          <w:sz w:val="24"/>
        </w:rPr>
      </w:pPr>
      <w:r>
        <w:rPr>
          <w:sz w:val="24"/>
        </w:rPr>
        <w:t>Questions regarding the RFP should be directed to Deborah Harrison at the PA CareerLink® Monroe County.  The phone number is 570-620-</w:t>
      </w:r>
      <w:r w:rsidR="00D202A5">
        <w:rPr>
          <w:sz w:val="24"/>
        </w:rPr>
        <w:t>0782</w:t>
      </w:r>
      <w:r>
        <w:rPr>
          <w:sz w:val="24"/>
        </w:rPr>
        <w:t xml:space="preserve">. </w:t>
      </w:r>
    </w:p>
    <w:sectPr w:rsidR="00E62026" w:rsidRPr="001356A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E89"/>
    <w:multiLevelType w:val="hybridMultilevel"/>
    <w:tmpl w:val="E86C1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550517"/>
    <w:multiLevelType w:val="singleLevel"/>
    <w:tmpl w:val="D280059E"/>
    <w:lvl w:ilvl="0">
      <w:start w:val="1"/>
      <w:numFmt w:val="decimal"/>
      <w:lvlText w:val="%1."/>
      <w:lvlJc w:val="left"/>
      <w:pPr>
        <w:tabs>
          <w:tab w:val="num" w:pos="1440"/>
        </w:tabs>
        <w:ind w:left="1440" w:hanging="720"/>
      </w:pPr>
      <w:rPr>
        <w:rFonts w:hint="default"/>
      </w:rPr>
    </w:lvl>
  </w:abstractNum>
  <w:abstractNum w:abstractNumId="2" w15:restartNumberingAfterBreak="0">
    <w:nsid w:val="566F183B"/>
    <w:multiLevelType w:val="hybridMultilevel"/>
    <w:tmpl w:val="920412CA"/>
    <w:lvl w:ilvl="0" w:tplc="7BAA904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85B560C"/>
    <w:multiLevelType w:val="hybridMultilevel"/>
    <w:tmpl w:val="1BD8A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65766321">
    <w:abstractNumId w:val="1"/>
  </w:num>
  <w:num w:numId="2" w16cid:durableId="953712342">
    <w:abstractNumId w:val="0"/>
  </w:num>
  <w:num w:numId="3" w16cid:durableId="1179975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22567">
    <w:abstractNumId w:val="2"/>
  </w:num>
  <w:num w:numId="5" w16cid:durableId="116478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48"/>
    <w:rsid w:val="0000177D"/>
    <w:rsid w:val="001356A0"/>
    <w:rsid w:val="00263748"/>
    <w:rsid w:val="00503561"/>
    <w:rsid w:val="00BC0F30"/>
    <w:rsid w:val="00D202A5"/>
    <w:rsid w:val="00D234FF"/>
    <w:rsid w:val="00DE49B0"/>
    <w:rsid w:val="00E62026"/>
    <w:rsid w:val="00EB270D"/>
    <w:rsid w:val="00FE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6406"/>
  <w15:chartTrackingRefBased/>
  <w15:docId w15:val="{519319CE-3DD2-4F44-B689-E1674C63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4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263748"/>
    <w:pPr>
      <w:keepNext/>
      <w:outlineLvl w:val="1"/>
    </w:pPr>
    <w:rPr>
      <w:rFonts w:ascii="Technical" w:hAnsi="Technic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748"/>
    <w:rPr>
      <w:rFonts w:ascii="Technical" w:eastAsia="Times New Roman" w:hAnsi="Technical" w:cs="Times New Roman"/>
      <w:b/>
      <w:sz w:val="24"/>
      <w:szCs w:val="20"/>
    </w:rPr>
  </w:style>
  <w:style w:type="paragraph" w:styleId="ListParagraph">
    <w:name w:val="List Paragraph"/>
    <w:basedOn w:val="Normal"/>
    <w:uiPriority w:val="34"/>
    <w:qFormat/>
    <w:rsid w:val="002637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County CareerLink</dc:creator>
  <cp:keywords/>
  <dc:description/>
  <cp:lastModifiedBy>Monroe County CareerLink</cp:lastModifiedBy>
  <cp:revision>2</cp:revision>
  <dcterms:created xsi:type="dcterms:W3CDTF">2022-06-14T12:51:00Z</dcterms:created>
  <dcterms:modified xsi:type="dcterms:W3CDTF">2022-06-14T12:51:00Z</dcterms:modified>
</cp:coreProperties>
</file>